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F8C1" w14:textId="77777777" w:rsidR="00AF7DD3" w:rsidRPr="00F026C3" w:rsidRDefault="00AF7DD3" w:rsidP="00AF7DD3">
      <w:pPr>
        <w:jc w:val="center"/>
      </w:pPr>
      <w:r w:rsidRPr="00C35748">
        <w:rPr>
          <w:noProof/>
        </w:rPr>
        <w:drawing>
          <wp:inline distT="0" distB="0" distL="0" distR="0" wp14:anchorId="5BCDB977" wp14:editId="7E50EA96">
            <wp:extent cx="2198744" cy="960119"/>
            <wp:effectExtent l="0" t="0" r="11430" b="5715"/>
            <wp:docPr id="6" name="Picture 5" descr="ZEValli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ZEValliance_logo.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8744" cy="960119"/>
                    </a:xfrm>
                    <a:prstGeom prst="rect">
                      <a:avLst/>
                    </a:prstGeom>
                  </pic:spPr>
                </pic:pic>
              </a:graphicData>
            </a:graphic>
          </wp:inline>
        </w:drawing>
      </w:r>
    </w:p>
    <w:p w14:paraId="55C7C766" w14:textId="77777777" w:rsidR="00AF7DD3" w:rsidRPr="00F026C3" w:rsidRDefault="00AF7DD3" w:rsidP="00AF7DD3">
      <w:pPr>
        <w:jc w:val="center"/>
      </w:pPr>
    </w:p>
    <w:p w14:paraId="6C39723D" w14:textId="77777777" w:rsidR="00AF7DD3" w:rsidRPr="00EA551F" w:rsidRDefault="00AF7DD3" w:rsidP="00AF7DD3">
      <w:pPr>
        <w:jc w:val="center"/>
        <w:rPr>
          <w:b/>
          <w:bCs/>
        </w:rPr>
      </w:pPr>
      <w:r w:rsidRPr="00EA551F">
        <w:rPr>
          <w:b/>
          <w:bCs/>
        </w:rPr>
        <w:t>Request for Proposals:</w:t>
      </w:r>
    </w:p>
    <w:p w14:paraId="72E0745C" w14:textId="321F937F" w:rsidR="00AF7DD3" w:rsidRPr="00EA551F" w:rsidRDefault="00D710E9" w:rsidP="00AF7DD3">
      <w:pPr>
        <w:jc w:val="center"/>
        <w:rPr>
          <w:b/>
          <w:bCs/>
        </w:rPr>
      </w:pPr>
      <w:r>
        <w:rPr>
          <w:b/>
          <w:bCs/>
        </w:rPr>
        <w:t>Understanding t</w:t>
      </w:r>
      <w:r w:rsidR="00207A72">
        <w:rPr>
          <w:b/>
          <w:bCs/>
        </w:rPr>
        <w:t>he business case for charging infrastructure</w:t>
      </w:r>
    </w:p>
    <w:p w14:paraId="27DCE456" w14:textId="77777777" w:rsidR="00AF7DD3" w:rsidRPr="00F026C3" w:rsidRDefault="00AF7DD3" w:rsidP="00AF7DD3">
      <w:pPr>
        <w:jc w:val="center"/>
      </w:pPr>
    </w:p>
    <w:p w14:paraId="603074E8" w14:textId="5D04BC05" w:rsidR="00AF7DD3" w:rsidRPr="00EA551F" w:rsidRDefault="00391E42" w:rsidP="00AF7DD3">
      <w:pPr>
        <w:jc w:val="center"/>
        <w:rPr>
          <w:i/>
          <w:iCs/>
        </w:rPr>
      </w:pPr>
      <w:r>
        <w:rPr>
          <w:i/>
          <w:iCs/>
        </w:rPr>
        <w:t>February</w:t>
      </w:r>
      <w:r w:rsidR="00AF7DD3">
        <w:rPr>
          <w:i/>
          <w:iCs/>
        </w:rPr>
        <w:t xml:space="preserve"> 202</w:t>
      </w:r>
      <w:r w:rsidR="00207A72">
        <w:rPr>
          <w:i/>
          <w:iCs/>
        </w:rPr>
        <w:t>3</w:t>
      </w:r>
    </w:p>
    <w:p w14:paraId="3E01D4ED" w14:textId="77777777" w:rsidR="00AF7DD3" w:rsidRPr="00F026C3" w:rsidRDefault="00AF7DD3" w:rsidP="00AF7DD3"/>
    <w:p w14:paraId="67527078" w14:textId="77777777" w:rsidR="00AF7DD3" w:rsidRPr="00590C97" w:rsidRDefault="00AF7DD3" w:rsidP="00AF7DD3">
      <w:pPr>
        <w:pStyle w:val="Heading1"/>
      </w:pPr>
      <w:r w:rsidRPr="00590C97">
        <w:t xml:space="preserve">Background and </w:t>
      </w:r>
      <w:r>
        <w:t>O</w:t>
      </w:r>
      <w:r w:rsidRPr="00590C97">
        <w:t>bjectives</w:t>
      </w:r>
    </w:p>
    <w:p w14:paraId="268AB15E" w14:textId="346710B8" w:rsidR="005B439C" w:rsidRPr="00891AF9" w:rsidRDefault="005B439C" w:rsidP="005B439C">
      <w:r w:rsidRPr="00741560">
        <w:t xml:space="preserve">A substantial share of </w:t>
      </w:r>
      <w:r w:rsidR="00FA69AA">
        <w:t xml:space="preserve">electric vehicle (EV) </w:t>
      </w:r>
      <w:r w:rsidRPr="00741560">
        <w:t>chargers deployed to date have benefited from public financial support. However</w:t>
      </w:r>
      <w:r w:rsidRPr="00891AF9">
        <w:t xml:space="preserve">, a positive business case for </w:t>
      </w:r>
      <w:r>
        <w:t xml:space="preserve">public </w:t>
      </w:r>
      <w:r w:rsidRPr="00891AF9">
        <w:t>charging infrastructure deployment without subsidies is emerging in</w:t>
      </w:r>
      <w:r w:rsidR="004B18A7">
        <w:t xml:space="preserve"> </w:t>
      </w:r>
      <w:r w:rsidR="007B150B">
        <w:t>some applications in</w:t>
      </w:r>
      <w:r w:rsidRPr="00891AF9">
        <w:t xml:space="preserve"> leading markets. </w:t>
      </w:r>
      <w:r w:rsidR="004B18A7">
        <w:t>Whether or when</w:t>
      </w:r>
      <w:r w:rsidRPr="00891AF9">
        <w:t xml:space="preserve"> a positive business case develops, and thus when public funding is no longer needed, depends on the market, location, </w:t>
      </w:r>
      <w:r>
        <w:t xml:space="preserve">vehicle type (cars versus medium- or heavy-duty), </w:t>
      </w:r>
      <w:r w:rsidRPr="00891AF9">
        <w:t xml:space="preserve">type of chargers (AC vs DC chargers and different power levels), </w:t>
      </w:r>
      <w:r>
        <w:t>and many</w:t>
      </w:r>
      <w:r w:rsidRPr="00891AF9">
        <w:t xml:space="preserve"> other elements.</w:t>
      </w:r>
    </w:p>
    <w:p w14:paraId="31C325FC" w14:textId="77777777" w:rsidR="005B439C" w:rsidRPr="00891AF9" w:rsidRDefault="005B439C" w:rsidP="005B439C"/>
    <w:p w14:paraId="26950F49" w14:textId="2BF59CDE" w:rsidR="005B439C" w:rsidRPr="00891AF9" w:rsidRDefault="005B439C" w:rsidP="005B439C">
      <w:r w:rsidRPr="00891AF9">
        <w:t xml:space="preserve">This focus area would summarize the key factors which drive the costs and profitability for </w:t>
      </w:r>
      <w:r w:rsidR="00207F3D">
        <w:t xml:space="preserve">public </w:t>
      </w:r>
      <w:r w:rsidRPr="00891AF9">
        <w:t>charging infrastructure deployment and discuss policies to implement to foster private sector involvement and maximize the benefit from public funds. Then, a</w:t>
      </w:r>
      <w:r w:rsidR="006921B1" w:rsidRPr="006921B1">
        <w:t xml:space="preserve"> </w:t>
      </w:r>
      <w:r w:rsidR="006921B1" w:rsidRPr="00891AF9">
        <w:t>case</w:t>
      </w:r>
      <w:r w:rsidRPr="00891AF9">
        <w:t xml:space="preserve"> study focusing on </w:t>
      </w:r>
      <w:r w:rsidR="006921B1">
        <w:t>public medium- and heavy-duty charging</w:t>
      </w:r>
      <w:r w:rsidRPr="00891AF9">
        <w:t xml:space="preserve"> </w:t>
      </w:r>
      <w:r w:rsidR="006921B1">
        <w:t xml:space="preserve">would </w:t>
      </w:r>
      <w:r w:rsidR="00F9141A">
        <w:t>create an interactive tool</w:t>
      </w:r>
      <w:r w:rsidRPr="00891AF9">
        <w:t xml:space="preserve"> that </w:t>
      </w:r>
      <w:r w:rsidR="00F9141A">
        <w:t>helps to identify the impact of</w:t>
      </w:r>
      <w:r w:rsidRPr="00891AF9">
        <w:t xml:space="preserve"> key metrics </w:t>
      </w:r>
      <w:r w:rsidR="00F9141A">
        <w:t>in developing a positive business case.</w:t>
      </w:r>
      <w:r w:rsidR="000A3772">
        <w:t xml:space="preserve"> </w:t>
      </w:r>
    </w:p>
    <w:p w14:paraId="763C8BBF" w14:textId="56628A16" w:rsidR="00BB3F07" w:rsidRDefault="00133C55" w:rsidP="00AF7DD3">
      <w:r>
        <w:br/>
      </w:r>
    </w:p>
    <w:p w14:paraId="632B940A" w14:textId="2CFBACB7" w:rsidR="00AF7DD3" w:rsidRPr="00723D9E" w:rsidRDefault="00AF7DD3" w:rsidP="00AF7DD3">
      <w:pPr>
        <w:pStyle w:val="Heading1"/>
      </w:pPr>
      <w:r w:rsidRPr="00723D9E">
        <w:t>About the International Zero-Emission Vehicle</w:t>
      </w:r>
      <w:r w:rsidR="00FA69AA">
        <w:t xml:space="preserve"> (ZEV)</w:t>
      </w:r>
      <w:r w:rsidRPr="00723D9E">
        <w:t xml:space="preserve"> Alliance</w:t>
      </w:r>
    </w:p>
    <w:p w14:paraId="19DB36A7" w14:textId="76F04C4C" w:rsidR="00AF7DD3" w:rsidRDefault="00AF7DD3" w:rsidP="00AF7DD3">
      <w:pPr>
        <w:rPr>
          <w:rFonts w:eastAsia="Calibri" w:cs="Times New Roman"/>
        </w:rPr>
      </w:pPr>
      <w:r w:rsidRPr="00723D9E">
        <w:rPr>
          <w:rFonts w:eastAsia="Calibri" w:cs="Times New Roman"/>
        </w:rPr>
        <w:t>The</w:t>
      </w:r>
      <w:r>
        <w:rPr>
          <w:rFonts w:eastAsia="Calibri" w:cs="Times New Roman"/>
        </w:rPr>
        <w:t xml:space="preserve"> International</w:t>
      </w:r>
      <w:r w:rsidRPr="00723D9E">
        <w:rPr>
          <w:rFonts w:eastAsia="Calibri" w:cs="Times New Roman"/>
        </w:rPr>
        <w:t xml:space="preserve"> ZEV Alliance is a collaboration of </w:t>
      </w:r>
      <w:r>
        <w:rPr>
          <w:rFonts w:eastAsia="Calibri" w:cs="Times New Roman"/>
        </w:rPr>
        <w:t>2</w:t>
      </w:r>
      <w:r w:rsidR="005B439C">
        <w:rPr>
          <w:rFonts w:eastAsia="Calibri" w:cs="Times New Roman"/>
        </w:rPr>
        <w:t>1</w:t>
      </w:r>
      <w:r w:rsidRPr="00723D9E">
        <w:rPr>
          <w:rFonts w:eastAsia="Calibri" w:cs="Times New Roman"/>
        </w:rPr>
        <w:t xml:space="preserve"> governments, founded in late 2015 to accelerate the</w:t>
      </w:r>
      <w:r>
        <w:rPr>
          <w:rFonts w:eastAsia="Calibri" w:cs="Times New Roman"/>
        </w:rPr>
        <w:t xml:space="preserve"> </w:t>
      </w:r>
      <w:r w:rsidRPr="00723D9E">
        <w:rPr>
          <w:rFonts w:eastAsia="Calibri" w:cs="Times New Roman"/>
        </w:rPr>
        <w:t xml:space="preserve">global transition to zero-emission vehicles. The member governments are </w:t>
      </w:r>
      <w:r w:rsidR="00855B1B">
        <w:rPr>
          <w:rFonts w:eastAsia="Calibri" w:cs="Times New Roman"/>
        </w:rPr>
        <w:t>eight</w:t>
      </w:r>
      <w:r w:rsidRPr="00723D9E">
        <w:rPr>
          <w:rFonts w:eastAsia="Calibri" w:cs="Times New Roman"/>
        </w:rPr>
        <w:t xml:space="preserve"> countries (</w:t>
      </w:r>
      <w:r>
        <w:rPr>
          <w:rFonts w:eastAsia="Calibri" w:cs="Times New Roman"/>
        </w:rPr>
        <w:t xml:space="preserve">Canada, Chile, Costa Rica, </w:t>
      </w:r>
      <w:r w:rsidRPr="00723D9E">
        <w:rPr>
          <w:rFonts w:eastAsia="Calibri" w:cs="Times New Roman"/>
        </w:rPr>
        <w:t>Germany, Netherlands,</w:t>
      </w:r>
      <w:r w:rsidR="005B439C">
        <w:rPr>
          <w:rFonts w:eastAsia="Calibri" w:cs="Times New Roman"/>
        </w:rPr>
        <w:t xml:space="preserve"> New Zealand,</w:t>
      </w:r>
      <w:r w:rsidRPr="00723D9E">
        <w:rPr>
          <w:rFonts w:eastAsia="Calibri" w:cs="Times New Roman"/>
        </w:rPr>
        <w:t xml:space="preserve"> Norway, United Kingdom) and 1</w:t>
      </w:r>
      <w:r>
        <w:rPr>
          <w:rFonts w:eastAsia="Calibri" w:cs="Times New Roman"/>
        </w:rPr>
        <w:t>3</w:t>
      </w:r>
      <w:r w:rsidRPr="00723D9E">
        <w:rPr>
          <w:rFonts w:eastAsia="Calibri" w:cs="Times New Roman"/>
        </w:rPr>
        <w:t xml:space="preserve"> subnational jurisdictions (Baden-Württemberg, British Columbia, California, Connecticut, Maryland, Massachusetts, </w:t>
      </w:r>
      <w:r>
        <w:rPr>
          <w:rFonts w:eastAsia="Calibri" w:cs="Times New Roman"/>
        </w:rPr>
        <w:t xml:space="preserve">New Jersey, </w:t>
      </w:r>
      <w:r w:rsidRPr="00723D9E">
        <w:rPr>
          <w:rFonts w:eastAsia="Calibri" w:cs="Times New Roman"/>
        </w:rPr>
        <w:t>New York, Oregon, Québec, Rhode Island, Vermont, Washington). The collaboration includes the sharing of data, best practices, and lessons learned</w:t>
      </w:r>
      <w:r>
        <w:rPr>
          <w:rFonts w:eastAsia="Calibri" w:cs="Times New Roman"/>
        </w:rPr>
        <w:t xml:space="preserve"> </w:t>
      </w:r>
      <w:r w:rsidRPr="00723D9E">
        <w:rPr>
          <w:rFonts w:eastAsia="Calibri" w:cs="Times New Roman"/>
        </w:rPr>
        <w:t xml:space="preserve">and involves coordinating on action plans to help the group collectively achieve its ZEV deployment goals. </w:t>
      </w:r>
      <w:r>
        <w:rPr>
          <w:rFonts w:eastAsia="Calibri" w:cs="Times New Roman"/>
        </w:rPr>
        <w:t xml:space="preserve">The International Council for Clean Transportation (ICCT) serves as the </w:t>
      </w:r>
      <w:r w:rsidR="00197270">
        <w:rPr>
          <w:rFonts w:eastAsia="Calibri" w:cs="Times New Roman"/>
        </w:rPr>
        <w:t>S</w:t>
      </w:r>
      <w:r>
        <w:rPr>
          <w:rFonts w:eastAsia="Calibri" w:cs="Times New Roman"/>
        </w:rPr>
        <w:t xml:space="preserve">ecretariat to the Alliance. </w:t>
      </w:r>
    </w:p>
    <w:p w14:paraId="09CC512E" w14:textId="77777777" w:rsidR="00AF7DD3" w:rsidRDefault="00AF7DD3" w:rsidP="00AF7DD3">
      <w:pPr>
        <w:rPr>
          <w:rFonts w:eastAsia="Calibri" w:cs="Times New Roman"/>
        </w:rPr>
      </w:pPr>
    </w:p>
    <w:p w14:paraId="515F9B18" w14:textId="656F5326" w:rsidR="00AF7DD3" w:rsidRDefault="00AF7DD3" w:rsidP="00D474DE">
      <w:r>
        <w:rPr>
          <w:rFonts w:eastAsia="Calibri" w:cs="Times New Roman"/>
        </w:rPr>
        <w:t>Each year t</w:t>
      </w:r>
      <w:r w:rsidRPr="00723D9E">
        <w:rPr>
          <w:rFonts w:eastAsia="Calibri" w:cs="Times New Roman"/>
        </w:rPr>
        <w:t xml:space="preserve">he Alliance selects three high-priority focus area </w:t>
      </w:r>
      <w:r>
        <w:rPr>
          <w:rFonts w:eastAsia="Calibri" w:cs="Times New Roman"/>
        </w:rPr>
        <w:t xml:space="preserve">research </w:t>
      </w:r>
      <w:r w:rsidRPr="00723D9E">
        <w:rPr>
          <w:rFonts w:eastAsia="Calibri" w:cs="Times New Roman"/>
        </w:rPr>
        <w:t xml:space="preserve">topics for a deeper technical </w:t>
      </w:r>
      <w:r>
        <w:rPr>
          <w:rFonts w:eastAsia="Calibri" w:cs="Times New Roman"/>
        </w:rPr>
        <w:t xml:space="preserve">understanding </w:t>
      </w:r>
      <w:r w:rsidRPr="00723D9E">
        <w:rPr>
          <w:rFonts w:eastAsia="Calibri" w:cs="Times New Roman"/>
        </w:rPr>
        <w:t xml:space="preserve">and policy exchange; </w:t>
      </w:r>
      <w:r w:rsidR="00A34291">
        <w:rPr>
          <w:rFonts w:eastAsia="Calibri" w:cs="Times New Roman"/>
        </w:rPr>
        <w:t xml:space="preserve">the project </w:t>
      </w:r>
      <w:r w:rsidR="00FD7A16">
        <w:rPr>
          <w:rFonts w:eastAsia="Calibri" w:cs="Times New Roman"/>
        </w:rPr>
        <w:t>in question for this RFP</w:t>
      </w:r>
      <w:r w:rsidRPr="00723D9E">
        <w:rPr>
          <w:rFonts w:eastAsia="Calibri" w:cs="Times New Roman"/>
        </w:rPr>
        <w:t xml:space="preserve"> is an integral part of one of the focus areas for 20</w:t>
      </w:r>
      <w:r>
        <w:rPr>
          <w:rFonts w:eastAsia="Calibri" w:cs="Times New Roman"/>
        </w:rPr>
        <w:t>2</w:t>
      </w:r>
      <w:r w:rsidR="005B439C">
        <w:rPr>
          <w:rFonts w:eastAsia="Calibri" w:cs="Times New Roman"/>
        </w:rPr>
        <w:t>3</w:t>
      </w:r>
      <w:r w:rsidRPr="00723D9E">
        <w:rPr>
          <w:rFonts w:eastAsia="Calibri" w:cs="Times New Roman"/>
        </w:rPr>
        <w:t>.</w:t>
      </w:r>
      <w:r>
        <w:rPr>
          <w:rFonts w:eastAsia="Calibri" w:cs="Times New Roman"/>
        </w:rPr>
        <w:t xml:space="preserve"> This work builds on several previous focus area projects related to equity in ZEVs</w:t>
      </w:r>
      <w:r w:rsidR="00F87A17">
        <w:rPr>
          <w:rFonts w:eastAsia="Calibri" w:cs="Times New Roman"/>
        </w:rPr>
        <w:t xml:space="preserve"> use and ownership</w:t>
      </w:r>
      <w:r>
        <w:rPr>
          <w:rFonts w:eastAsia="Calibri" w:cs="Times New Roman"/>
        </w:rPr>
        <w:t>, listed at the end of this document.</w:t>
      </w:r>
      <w:r w:rsidRPr="00723D9E">
        <w:rPr>
          <w:rFonts w:eastAsia="Calibri" w:cs="Times New Roman"/>
        </w:rPr>
        <w:t xml:space="preserve"> See these links for more information on the ZEV Alliance </w:t>
      </w:r>
      <w:hyperlink r:id="rId12" w:history="1">
        <w:r w:rsidRPr="00723D9E">
          <w:rPr>
            <w:rFonts w:eastAsia="Calibri" w:cs="Times New Roman"/>
            <w:color w:val="0563C1"/>
            <w:u w:val="single"/>
          </w:rPr>
          <w:t>announcement</w:t>
        </w:r>
      </w:hyperlink>
      <w:r w:rsidRPr="00723D9E">
        <w:rPr>
          <w:rFonts w:eastAsia="Calibri" w:cs="Times New Roman"/>
        </w:rPr>
        <w:t xml:space="preserve"> to </w:t>
      </w:r>
      <w:r>
        <w:rPr>
          <w:rFonts w:eastAsia="Calibri" w:cs="Times New Roman"/>
        </w:rPr>
        <w:t>accelerate global</w:t>
      </w:r>
      <w:r w:rsidRPr="00723D9E">
        <w:rPr>
          <w:rFonts w:eastAsia="Calibri" w:cs="Times New Roman"/>
        </w:rPr>
        <w:t xml:space="preserve"> ZEV sales, </w:t>
      </w:r>
      <w:hyperlink r:id="rId13" w:history="1">
        <w:r w:rsidRPr="00723D9E">
          <w:rPr>
            <w:rFonts w:eastAsia="Calibri" w:cs="Times New Roman"/>
            <w:color w:val="0563C1"/>
            <w:u w:val="single"/>
          </w:rPr>
          <w:t>publications</w:t>
        </w:r>
      </w:hyperlink>
      <w:r w:rsidRPr="00723D9E">
        <w:rPr>
          <w:rFonts w:eastAsia="Calibri" w:cs="Times New Roman"/>
        </w:rPr>
        <w:t xml:space="preserve">, and </w:t>
      </w:r>
      <w:hyperlink r:id="rId14" w:history="1">
        <w:r w:rsidRPr="00723D9E">
          <w:rPr>
            <w:rFonts w:eastAsia="Calibri" w:cs="Times New Roman"/>
            <w:color w:val="0563C1"/>
            <w:u w:val="single"/>
          </w:rPr>
          <w:t>events</w:t>
        </w:r>
      </w:hyperlink>
      <w:r w:rsidRPr="00723D9E">
        <w:rPr>
          <w:rFonts w:eastAsia="Calibri" w:cs="Times New Roman"/>
        </w:rPr>
        <w:t>.</w:t>
      </w:r>
    </w:p>
    <w:p w14:paraId="4F6C2D10" w14:textId="77777777" w:rsidR="003C2975" w:rsidRPr="003C2975" w:rsidRDefault="003C2975" w:rsidP="003C2975"/>
    <w:p w14:paraId="03A58BDC" w14:textId="77777777" w:rsidR="00DF3D47" w:rsidRDefault="00DF3D47">
      <w:pPr>
        <w:rPr>
          <w:rFonts w:eastAsia="Calibri" w:cs="Times New Roman"/>
          <w:b/>
          <w:i/>
          <w:color w:val="2E86B7"/>
        </w:rPr>
      </w:pPr>
      <w:r>
        <w:br w:type="page"/>
      </w:r>
    </w:p>
    <w:p w14:paraId="0E26617B" w14:textId="724CB415" w:rsidR="00EC6424" w:rsidRPr="00590C97" w:rsidRDefault="00EC6424" w:rsidP="00EC6424">
      <w:pPr>
        <w:pStyle w:val="Heading1"/>
      </w:pPr>
      <w:r w:rsidRPr="00590C97">
        <w:t xml:space="preserve">Project </w:t>
      </w:r>
      <w:r>
        <w:t>E</w:t>
      </w:r>
      <w:r w:rsidRPr="00590C97">
        <w:t>lements</w:t>
      </w:r>
    </w:p>
    <w:p w14:paraId="6F04EEF9" w14:textId="15572EFC" w:rsidR="000620D6" w:rsidRDefault="00EC6424" w:rsidP="00EC6424">
      <w:pPr>
        <w:rPr>
          <w:rFonts w:eastAsia="Calibri" w:cs="Times New Roman"/>
        </w:rPr>
      </w:pPr>
      <w:r w:rsidRPr="00590C97">
        <w:rPr>
          <w:rFonts w:eastAsia="Calibri" w:cs="Times New Roman"/>
        </w:rPr>
        <w:t>The primary project elements are</w:t>
      </w:r>
      <w:r>
        <w:rPr>
          <w:rFonts w:eastAsia="Calibri" w:cs="Times New Roman"/>
        </w:rPr>
        <w:t>:</w:t>
      </w:r>
      <w:r w:rsidRPr="00590C97">
        <w:rPr>
          <w:rFonts w:eastAsia="Calibri" w:cs="Times New Roman"/>
        </w:rPr>
        <w:t xml:space="preserve"> (1) </w:t>
      </w:r>
      <w:r>
        <w:rPr>
          <w:rFonts w:eastAsia="Calibri" w:cs="Times New Roman"/>
        </w:rPr>
        <w:t xml:space="preserve">periodic </w:t>
      </w:r>
      <w:r w:rsidRPr="00590C97">
        <w:rPr>
          <w:rFonts w:eastAsia="Calibri" w:cs="Times New Roman"/>
        </w:rPr>
        <w:t>engagement with the ZEV Alliance</w:t>
      </w:r>
      <w:r>
        <w:rPr>
          <w:rFonts w:eastAsia="Calibri" w:cs="Times New Roman"/>
        </w:rPr>
        <w:t xml:space="preserve"> </w:t>
      </w:r>
      <w:r w:rsidR="00530FFB">
        <w:rPr>
          <w:rFonts w:eastAsia="Calibri" w:cs="Times New Roman"/>
        </w:rPr>
        <w:t>governments</w:t>
      </w:r>
      <w:r>
        <w:rPr>
          <w:rFonts w:eastAsia="Calibri" w:cs="Times New Roman"/>
        </w:rPr>
        <w:t>;</w:t>
      </w:r>
      <w:r w:rsidRPr="00590C97">
        <w:rPr>
          <w:rFonts w:eastAsia="Calibri" w:cs="Times New Roman"/>
        </w:rPr>
        <w:t xml:space="preserve"> </w:t>
      </w:r>
      <w:r w:rsidR="00876B53">
        <w:rPr>
          <w:rFonts w:eastAsia="Calibri" w:cs="Times New Roman"/>
        </w:rPr>
        <w:t xml:space="preserve">(2) </w:t>
      </w:r>
      <w:r w:rsidR="00530FFB" w:rsidRPr="00590C97">
        <w:rPr>
          <w:rFonts w:eastAsia="Calibri" w:cs="Times New Roman"/>
        </w:rPr>
        <w:t xml:space="preserve">an original research report as </w:t>
      </w:r>
      <w:r w:rsidR="00530FFB">
        <w:rPr>
          <w:rFonts w:eastAsia="Calibri" w:cs="Times New Roman"/>
        </w:rPr>
        <w:t xml:space="preserve">described </w:t>
      </w:r>
      <w:r w:rsidR="00530FFB" w:rsidRPr="00590C97">
        <w:rPr>
          <w:rFonts w:eastAsia="Calibri" w:cs="Times New Roman"/>
        </w:rPr>
        <w:t>below</w:t>
      </w:r>
      <w:r w:rsidR="00876B53">
        <w:rPr>
          <w:rFonts w:eastAsia="Calibri" w:cs="Times New Roman"/>
        </w:rPr>
        <w:t xml:space="preserve">; </w:t>
      </w:r>
      <w:r w:rsidRPr="00590C97">
        <w:rPr>
          <w:rFonts w:eastAsia="Calibri" w:cs="Times New Roman"/>
        </w:rPr>
        <w:t>(</w:t>
      </w:r>
      <w:r w:rsidR="00876B53">
        <w:rPr>
          <w:rFonts w:eastAsia="Calibri" w:cs="Times New Roman"/>
        </w:rPr>
        <w:t>3</w:t>
      </w:r>
      <w:r w:rsidRPr="00590C97">
        <w:rPr>
          <w:rFonts w:eastAsia="Calibri" w:cs="Times New Roman"/>
        </w:rPr>
        <w:t>)</w:t>
      </w:r>
      <w:r w:rsidR="00530FFB">
        <w:rPr>
          <w:rFonts w:eastAsia="Calibri" w:cs="Times New Roman"/>
        </w:rPr>
        <w:t xml:space="preserve"> creation of an interactive </w:t>
      </w:r>
      <w:r w:rsidR="00E37B4D">
        <w:rPr>
          <w:rFonts w:eastAsia="Calibri" w:cs="Times New Roman"/>
        </w:rPr>
        <w:t>calculation tool</w:t>
      </w:r>
      <w:r>
        <w:rPr>
          <w:rFonts w:eastAsia="Calibri" w:cs="Times New Roman"/>
        </w:rPr>
        <w:t>;</w:t>
      </w:r>
      <w:r w:rsidRPr="00590C97">
        <w:rPr>
          <w:rFonts w:eastAsia="Calibri" w:cs="Times New Roman"/>
        </w:rPr>
        <w:t xml:space="preserve"> </w:t>
      </w:r>
      <w:r>
        <w:rPr>
          <w:rFonts w:eastAsia="Calibri" w:cs="Times New Roman"/>
        </w:rPr>
        <w:t xml:space="preserve">and </w:t>
      </w:r>
      <w:r w:rsidR="00876B53">
        <w:rPr>
          <w:rFonts w:eastAsia="Calibri" w:cs="Times New Roman"/>
        </w:rPr>
        <w:t>(4</w:t>
      </w:r>
      <w:r w:rsidRPr="00590C97">
        <w:rPr>
          <w:rFonts w:eastAsia="Calibri" w:cs="Times New Roman"/>
        </w:rPr>
        <w:t xml:space="preserve">) </w:t>
      </w:r>
      <w:r>
        <w:rPr>
          <w:rFonts w:eastAsia="Calibri" w:cs="Times New Roman"/>
        </w:rPr>
        <w:t>one or more</w:t>
      </w:r>
      <w:r w:rsidRPr="00590C97">
        <w:rPr>
          <w:rFonts w:eastAsia="Calibri" w:cs="Times New Roman"/>
        </w:rPr>
        <w:t xml:space="preserve"> </w:t>
      </w:r>
      <w:r>
        <w:rPr>
          <w:rFonts w:eastAsia="Calibri" w:cs="Times New Roman"/>
        </w:rPr>
        <w:t>webinar</w:t>
      </w:r>
      <w:r w:rsidR="00641C70">
        <w:rPr>
          <w:rFonts w:eastAsia="Calibri" w:cs="Times New Roman"/>
        </w:rPr>
        <w:t xml:space="preserve">s </w:t>
      </w:r>
      <w:r>
        <w:rPr>
          <w:rFonts w:eastAsia="Calibri" w:cs="Times New Roman"/>
        </w:rPr>
        <w:t xml:space="preserve">or in-person events to publicize the </w:t>
      </w:r>
      <w:r w:rsidR="009E4A00">
        <w:rPr>
          <w:rFonts w:eastAsia="Calibri" w:cs="Times New Roman"/>
        </w:rPr>
        <w:t>research</w:t>
      </w:r>
      <w:r>
        <w:rPr>
          <w:rFonts w:eastAsia="Calibri" w:cs="Times New Roman"/>
        </w:rPr>
        <w:t>.</w:t>
      </w:r>
      <w:r w:rsidRPr="00590C97">
        <w:rPr>
          <w:rFonts w:eastAsia="Calibri" w:cs="Times New Roman"/>
        </w:rPr>
        <w:t xml:space="preserve"> </w:t>
      </w:r>
    </w:p>
    <w:p w14:paraId="09D1B123" w14:textId="77777777" w:rsidR="000620D6" w:rsidRDefault="000620D6" w:rsidP="00EC6424">
      <w:pPr>
        <w:rPr>
          <w:rFonts w:eastAsia="Calibri" w:cs="Times New Roman"/>
        </w:rPr>
      </w:pPr>
    </w:p>
    <w:p w14:paraId="71765138" w14:textId="28404CA1" w:rsidR="00EC6424" w:rsidRDefault="00EC6424" w:rsidP="00EC6424">
      <w:pPr>
        <w:rPr>
          <w:rFonts w:eastAsia="Calibri" w:cs="Times New Roman"/>
        </w:rPr>
      </w:pPr>
      <w:r>
        <w:rPr>
          <w:rFonts w:eastAsia="Calibri" w:cs="Times New Roman"/>
        </w:rPr>
        <w:t>E</w:t>
      </w:r>
      <w:r w:rsidRPr="00590C97">
        <w:rPr>
          <w:rFonts w:eastAsia="Calibri" w:cs="Times New Roman"/>
        </w:rPr>
        <w:t>ngagement with the ZEV Alliance includes</w:t>
      </w:r>
      <w:r>
        <w:rPr>
          <w:rFonts w:eastAsia="Calibri" w:cs="Times New Roman"/>
        </w:rPr>
        <w:t xml:space="preserve"> participation in</w:t>
      </w:r>
      <w:r w:rsidRPr="00590C97">
        <w:rPr>
          <w:rFonts w:eastAsia="Calibri" w:cs="Times New Roman"/>
        </w:rPr>
        <w:t xml:space="preserve"> monthly project management calls with the ZEV Alliance secretariat, an initial teleconference call with interested ZEV Alliance members to discuss the approach and </w:t>
      </w:r>
      <w:r>
        <w:rPr>
          <w:rFonts w:eastAsia="Calibri" w:cs="Times New Roman"/>
        </w:rPr>
        <w:t xml:space="preserve">project </w:t>
      </w:r>
      <w:r w:rsidRPr="00590C97">
        <w:rPr>
          <w:rFonts w:eastAsia="Calibri" w:cs="Times New Roman"/>
        </w:rPr>
        <w:t xml:space="preserve">priorities, a </w:t>
      </w:r>
      <w:proofErr w:type="gramStart"/>
      <w:r w:rsidRPr="00590C97">
        <w:rPr>
          <w:rFonts w:eastAsia="Calibri" w:cs="Times New Roman"/>
        </w:rPr>
        <w:t>preliminary result</w:t>
      </w:r>
      <w:r>
        <w:rPr>
          <w:rFonts w:eastAsia="Calibri" w:cs="Times New Roman"/>
        </w:rPr>
        <w:t>s</w:t>
      </w:r>
      <w:proofErr w:type="gramEnd"/>
      <w:r w:rsidRPr="00590C97">
        <w:rPr>
          <w:rFonts w:eastAsia="Calibri" w:cs="Times New Roman"/>
        </w:rPr>
        <w:t xml:space="preserve"> briefing, and </w:t>
      </w:r>
      <w:r w:rsidR="00A70C99">
        <w:rPr>
          <w:rFonts w:eastAsia="Calibri" w:cs="Times New Roman"/>
        </w:rPr>
        <w:t>incorporating feedback</w:t>
      </w:r>
      <w:r>
        <w:rPr>
          <w:rFonts w:eastAsia="Calibri" w:cs="Times New Roman"/>
        </w:rPr>
        <w:t xml:space="preserve"> on the consultant’s draft report from the </w:t>
      </w:r>
      <w:r w:rsidRPr="00590C97">
        <w:rPr>
          <w:rFonts w:eastAsia="Calibri" w:cs="Times New Roman"/>
        </w:rPr>
        <w:t>secretariat and ZEV Alliance member</w:t>
      </w:r>
      <w:r>
        <w:rPr>
          <w:rFonts w:eastAsia="Calibri" w:cs="Times New Roman"/>
        </w:rPr>
        <w:t>s</w:t>
      </w:r>
      <w:r w:rsidRPr="00590C97">
        <w:rPr>
          <w:rFonts w:eastAsia="Calibri" w:cs="Times New Roman"/>
        </w:rPr>
        <w:t>.</w:t>
      </w:r>
    </w:p>
    <w:p w14:paraId="7E323BD9" w14:textId="5B513B73" w:rsidR="003C2975" w:rsidRPr="00965813" w:rsidRDefault="00133C55" w:rsidP="00EC6424">
      <w:pPr>
        <w:rPr>
          <w:rFonts w:eastAsia="Calibri" w:cs="Times New Roman"/>
        </w:rPr>
      </w:pPr>
      <w:r>
        <w:rPr>
          <w:rFonts w:eastAsia="Calibri" w:cs="Times New Roman"/>
        </w:rPr>
        <w:br/>
      </w:r>
    </w:p>
    <w:p w14:paraId="7D749966" w14:textId="77777777" w:rsidR="00EC6424" w:rsidRPr="00590C97" w:rsidRDefault="00EC6424" w:rsidP="00EC6424">
      <w:pPr>
        <w:pStyle w:val="Heading1"/>
      </w:pPr>
      <w:r>
        <w:t>Scope and organization of the research report</w:t>
      </w:r>
    </w:p>
    <w:p w14:paraId="7D2DD9AF" w14:textId="7BF37A2F" w:rsidR="00EC6424" w:rsidRPr="00FD224C" w:rsidRDefault="004A7B3D" w:rsidP="00EC6424">
      <w:pPr>
        <w:rPr>
          <w:rFonts w:eastAsia="Calibri" w:cs="Times New Roman"/>
        </w:rPr>
      </w:pPr>
      <w:r>
        <w:rPr>
          <w:rFonts w:eastAsia="Calibri" w:cs="Times New Roman"/>
        </w:rPr>
        <w:t>A</w:t>
      </w:r>
      <w:r w:rsidR="00EC6424" w:rsidRPr="00590C97">
        <w:rPr>
          <w:rFonts w:eastAsia="Calibri" w:cs="Times New Roman"/>
        </w:rPr>
        <w:t xml:space="preserve"> </w:t>
      </w:r>
      <w:r w:rsidR="00EC6424">
        <w:rPr>
          <w:rFonts w:eastAsia="Calibri" w:cs="Times New Roman"/>
        </w:rPr>
        <w:t>key project deliverable is an original research report of</w:t>
      </w:r>
      <w:r w:rsidR="00E75441">
        <w:rPr>
          <w:rFonts w:eastAsia="Calibri" w:cs="Times New Roman"/>
        </w:rPr>
        <w:t xml:space="preserve"> </w:t>
      </w:r>
      <w:r w:rsidR="00EC6424">
        <w:rPr>
          <w:rFonts w:eastAsia="Calibri" w:cs="Times New Roman"/>
        </w:rPr>
        <w:t xml:space="preserve">approximately </w:t>
      </w:r>
      <w:r w:rsidR="003B08E9">
        <w:rPr>
          <w:rFonts w:eastAsia="Calibri" w:cs="Times New Roman"/>
        </w:rPr>
        <w:t>20</w:t>
      </w:r>
      <w:r w:rsidR="00655681">
        <w:rPr>
          <w:rFonts w:eastAsia="Calibri" w:cs="Times New Roman"/>
        </w:rPr>
        <w:t>-25</w:t>
      </w:r>
      <w:r w:rsidR="001E096D">
        <w:rPr>
          <w:rFonts w:eastAsia="Calibri" w:cs="Times New Roman"/>
        </w:rPr>
        <w:t xml:space="preserve"> </w:t>
      </w:r>
      <w:r w:rsidR="00EC6424">
        <w:rPr>
          <w:rFonts w:eastAsia="Calibri" w:cs="Times New Roman"/>
        </w:rPr>
        <w:t xml:space="preserve">pages in length </w:t>
      </w:r>
      <w:r w:rsidR="003F6432">
        <w:rPr>
          <w:rFonts w:eastAsia="Calibri" w:cs="Times New Roman"/>
        </w:rPr>
        <w:t>containing the following elements</w:t>
      </w:r>
      <w:r w:rsidR="00F843BD">
        <w:rPr>
          <w:rFonts w:eastAsia="Calibri" w:cs="Times New Roman"/>
        </w:rPr>
        <w:t xml:space="preserve"> (page counts </w:t>
      </w:r>
      <w:r w:rsidR="00033987">
        <w:rPr>
          <w:rFonts w:eastAsia="Calibri" w:cs="Times New Roman"/>
        </w:rPr>
        <w:t>only a rough estimate)</w:t>
      </w:r>
      <w:r w:rsidR="00230875">
        <w:rPr>
          <w:rFonts w:eastAsia="Calibri" w:cs="Times New Roman"/>
        </w:rPr>
        <w:t>, along with an executive summary highlighting key conclusions</w:t>
      </w:r>
      <w:r w:rsidR="005249C3">
        <w:rPr>
          <w:rFonts w:eastAsia="Calibri" w:cs="Times New Roman"/>
        </w:rPr>
        <w:t>.</w:t>
      </w:r>
      <w:r w:rsidR="003F6432">
        <w:rPr>
          <w:rFonts w:eastAsia="Calibri" w:cs="Times New Roman"/>
        </w:rPr>
        <w:t xml:space="preserve"> The exact structure of the report may be different than this outline but should include these elements.</w:t>
      </w:r>
    </w:p>
    <w:p w14:paraId="630503AF" w14:textId="77777777" w:rsidR="00EC6424" w:rsidRPr="00F026C3" w:rsidRDefault="00EC6424" w:rsidP="00EC6424"/>
    <w:p w14:paraId="3FD02BE5" w14:textId="77777777" w:rsidR="00654CBB" w:rsidRPr="00D33179" w:rsidRDefault="00654CBB" w:rsidP="00654CBB">
      <w:pPr>
        <w:pStyle w:val="ListParagraph"/>
        <w:numPr>
          <w:ilvl w:val="0"/>
          <w:numId w:val="8"/>
        </w:numPr>
        <w:spacing w:after="0"/>
        <w:outlineLvl w:val="9"/>
        <w:rPr>
          <w:color w:val="2D86B8"/>
        </w:rPr>
      </w:pPr>
      <w:r w:rsidRPr="00D33179">
        <w:rPr>
          <w:color w:val="2D86B8"/>
        </w:rPr>
        <w:t>Introduction and background (2 pages)</w:t>
      </w:r>
    </w:p>
    <w:p w14:paraId="124CF7CE" w14:textId="46A35C74" w:rsidR="00A40655" w:rsidRDefault="00A40655" w:rsidP="00A40655">
      <w:pPr>
        <w:pStyle w:val="ListParagraph"/>
        <w:numPr>
          <w:ilvl w:val="1"/>
          <w:numId w:val="8"/>
        </w:numPr>
        <w:spacing w:after="0"/>
        <w:outlineLvl w:val="9"/>
      </w:pPr>
      <w:r>
        <w:t>Describe the motivation for the report</w:t>
      </w:r>
      <w:r w:rsidR="003D50DF">
        <w:t xml:space="preserve"> and </w:t>
      </w:r>
      <w:r w:rsidR="00691B21">
        <w:t>importance of</w:t>
      </w:r>
      <w:r w:rsidR="00FA34B9">
        <w:t xml:space="preserve"> creating a positive business case fo</w:t>
      </w:r>
      <w:r w:rsidR="001D6A32">
        <w:t>r charging infrastructure</w:t>
      </w:r>
    </w:p>
    <w:p w14:paraId="74CAF545" w14:textId="25E8A7D3" w:rsidR="001D6A32" w:rsidRDefault="00E906A8" w:rsidP="00A40655">
      <w:pPr>
        <w:pStyle w:val="ListParagraph"/>
        <w:numPr>
          <w:ilvl w:val="1"/>
          <w:numId w:val="8"/>
        </w:numPr>
        <w:spacing w:after="0"/>
        <w:outlineLvl w:val="9"/>
      </w:pPr>
      <w:r>
        <w:t>Preview the structure of the report</w:t>
      </w:r>
    </w:p>
    <w:p w14:paraId="3030B4FA" w14:textId="77777777" w:rsidR="00654CBB" w:rsidRPr="00D33179" w:rsidRDefault="00654CBB" w:rsidP="00654CBB">
      <w:pPr>
        <w:pStyle w:val="ListParagraph"/>
        <w:numPr>
          <w:ilvl w:val="0"/>
          <w:numId w:val="8"/>
        </w:numPr>
        <w:spacing w:after="0"/>
        <w:outlineLvl w:val="9"/>
        <w:rPr>
          <w:color w:val="2D86B8"/>
        </w:rPr>
      </w:pPr>
      <w:r w:rsidRPr="00D33179">
        <w:rPr>
          <w:color w:val="2D86B8"/>
        </w:rPr>
        <w:t>Leading international approaches to foster private sector leadership (3 pages)</w:t>
      </w:r>
    </w:p>
    <w:p w14:paraId="579BAAEB" w14:textId="5BBFA6ED" w:rsidR="00654CBB" w:rsidRDefault="003F6432" w:rsidP="00654CBB">
      <w:pPr>
        <w:pStyle w:val="ListParagraph"/>
        <w:numPr>
          <w:ilvl w:val="1"/>
          <w:numId w:val="8"/>
        </w:numPr>
        <w:spacing w:after="0"/>
        <w:outlineLvl w:val="9"/>
      </w:pPr>
      <w:r>
        <w:t>Compile and compare e</w:t>
      </w:r>
      <w:r w:rsidR="00654CBB">
        <w:t>xamples of policies to encourage charging buildout without government subsidy (or with subsidy reducing over time)</w:t>
      </w:r>
    </w:p>
    <w:p w14:paraId="7083F850" w14:textId="77777777" w:rsidR="0071545A" w:rsidRDefault="0071545A" w:rsidP="0071545A">
      <w:pPr>
        <w:pStyle w:val="ListParagraph"/>
        <w:numPr>
          <w:ilvl w:val="1"/>
          <w:numId w:val="8"/>
        </w:numPr>
        <w:spacing w:after="0"/>
        <w:outlineLvl w:val="9"/>
      </w:pPr>
      <w:r>
        <w:t>Survey available data on the share of chargers built without public subsidies in different EV markets</w:t>
      </w:r>
    </w:p>
    <w:p w14:paraId="09F8D9E2" w14:textId="73F061A1" w:rsidR="00654CBB" w:rsidRDefault="003F6432" w:rsidP="00654CBB">
      <w:pPr>
        <w:pStyle w:val="ListParagraph"/>
        <w:numPr>
          <w:ilvl w:val="1"/>
          <w:numId w:val="8"/>
        </w:numPr>
        <w:spacing w:after="0"/>
        <w:outlineLvl w:val="9"/>
      </w:pPr>
      <w:r>
        <w:t>Identify and discuss a</w:t>
      </w:r>
      <w:r w:rsidR="00654CBB">
        <w:t>pplications where government support may be needed for longer</w:t>
      </w:r>
    </w:p>
    <w:p w14:paraId="2ACB64C8" w14:textId="67DE47CF" w:rsidR="00654CBB" w:rsidRPr="00D33179" w:rsidRDefault="00654CBB" w:rsidP="00654CBB">
      <w:pPr>
        <w:pStyle w:val="ListParagraph"/>
        <w:numPr>
          <w:ilvl w:val="0"/>
          <w:numId w:val="8"/>
        </w:numPr>
        <w:spacing w:after="0"/>
        <w:outlineLvl w:val="9"/>
        <w:rPr>
          <w:color w:val="2D86B8"/>
        </w:rPr>
      </w:pPr>
      <w:r w:rsidRPr="00D33179">
        <w:rPr>
          <w:color w:val="2D86B8"/>
        </w:rPr>
        <w:t>Summary of charger hardware and installation costs (2-3 pages)</w:t>
      </w:r>
    </w:p>
    <w:p w14:paraId="5575C6CF" w14:textId="4EAE30DD" w:rsidR="003F6432" w:rsidRDefault="003F6432" w:rsidP="003F6432">
      <w:pPr>
        <w:pStyle w:val="ListParagraph"/>
        <w:numPr>
          <w:ilvl w:val="1"/>
          <w:numId w:val="8"/>
        </w:numPr>
        <w:spacing w:after="0"/>
        <w:outlineLvl w:val="9"/>
      </w:pPr>
      <w:r>
        <w:t>Based on literature review and other sources, summarize hardware and installation costs (including grid upgrades as possible) for important charging applications, includi</w:t>
      </w:r>
      <w:r w:rsidR="008D48E8">
        <w:t>n</w:t>
      </w:r>
      <w:r w:rsidR="009364D8">
        <w:t>g for light- and heavy-duty vehicle charging</w:t>
      </w:r>
    </w:p>
    <w:p w14:paraId="57E6108A" w14:textId="4CB22E25" w:rsidR="00654CBB" w:rsidRPr="00D33179" w:rsidRDefault="00654CBB" w:rsidP="00654CBB">
      <w:pPr>
        <w:pStyle w:val="ListParagraph"/>
        <w:numPr>
          <w:ilvl w:val="0"/>
          <w:numId w:val="8"/>
        </w:numPr>
        <w:spacing w:after="0"/>
        <w:outlineLvl w:val="9"/>
        <w:rPr>
          <w:color w:val="2D86B8"/>
        </w:rPr>
      </w:pPr>
      <w:r w:rsidRPr="00D33179">
        <w:rPr>
          <w:color w:val="2D86B8"/>
        </w:rPr>
        <w:t>Key factors driving charging profitability (</w:t>
      </w:r>
      <w:r w:rsidR="00D447C1">
        <w:rPr>
          <w:color w:val="2D86B8"/>
        </w:rPr>
        <w:t>3-4</w:t>
      </w:r>
      <w:r w:rsidRPr="00D33179">
        <w:rPr>
          <w:color w:val="2D86B8"/>
        </w:rPr>
        <w:t xml:space="preserve"> pages)</w:t>
      </w:r>
    </w:p>
    <w:p w14:paraId="30156DB4" w14:textId="42476901" w:rsidR="00654CBB" w:rsidRDefault="006A47AF" w:rsidP="00654CBB">
      <w:pPr>
        <w:pStyle w:val="ListParagraph"/>
        <w:numPr>
          <w:ilvl w:val="1"/>
          <w:numId w:val="8"/>
        </w:numPr>
        <w:spacing w:after="0"/>
        <w:outlineLvl w:val="9"/>
      </w:pPr>
      <w:r>
        <w:t xml:space="preserve">Analyze the sensitivity of </w:t>
      </w:r>
      <w:r w:rsidR="00D749B8">
        <w:t>the charging infrastructure business case to</w:t>
      </w:r>
      <w:r w:rsidR="00654CBB">
        <w:t xml:space="preserve"> key factors </w:t>
      </w:r>
      <w:r w:rsidR="00D749B8">
        <w:t>including the</w:t>
      </w:r>
      <w:r w:rsidR="00654CBB">
        <w:t xml:space="preserve"> cost of fuel, cost </w:t>
      </w:r>
      <w:r w:rsidR="00D749B8">
        <w:t xml:space="preserve">of </w:t>
      </w:r>
      <w:r w:rsidR="00654CBB">
        <w:t xml:space="preserve">electricity, </w:t>
      </w:r>
      <w:r w:rsidR="00281615">
        <w:t xml:space="preserve">utilization rates, </w:t>
      </w:r>
      <w:r w:rsidR="00A7401F">
        <w:t xml:space="preserve">EV fleet penetration, </w:t>
      </w:r>
      <w:r w:rsidR="00281615">
        <w:t>an</w:t>
      </w:r>
      <w:r w:rsidR="007B1918">
        <w:t xml:space="preserve">d </w:t>
      </w:r>
      <w:r w:rsidR="005547E5">
        <w:t>other factors deemed important</w:t>
      </w:r>
    </w:p>
    <w:p w14:paraId="2326DBD7" w14:textId="6E9B7A3E" w:rsidR="00AA4E72" w:rsidRDefault="00AA4E72" w:rsidP="00654CBB">
      <w:pPr>
        <w:pStyle w:val="ListParagraph"/>
        <w:numPr>
          <w:ilvl w:val="1"/>
          <w:numId w:val="8"/>
        </w:numPr>
        <w:spacing w:after="0"/>
        <w:outlineLvl w:val="9"/>
      </w:pPr>
      <w:r>
        <w:t xml:space="preserve">Discuss how </w:t>
      </w:r>
      <w:r w:rsidR="00C4187C">
        <w:t xml:space="preserve">these factors may impact the business case </w:t>
      </w:r>
      <w:r w:rsidR="00814B1B">
        <w:t>differently in urban versus rural areas</w:t>
      </w:r>
    </w:p>
    <w:p w14:paraId="411E57A0" w14:textId="43FEDB10" w:rsidR="00654CBB" w:rsidRDefault="00853DF9" w:rsidP="00654CBB">
      <w:pPr>
        <w:pStyle w:val="ListParagraph"/>
        <w:numPr>
          <w:ilvl w:val="1"/>
          <w:numId w:val="8"/>
        </w:numPr>
        <w:spacing w:after="0"/>
        <w:outlineLvl w:val="9"/>
      </w:pPr>
      <w:r>
        <w:t>Where feasible</w:t>
      </w:r>
      <w:r w:rsidR="00654CBB">
        <w:t>, identify opportunities for government to improve the business case</w:t>
      </w:r>
      <w:r w:rsidR="002D097D">
        <w:t xml:space="preserve"> </w:t>
      </w:r>
      <w:r w:rsidR="00A43264">
        <w:t xml:space="preserve">by </w:t>
      </w:r>
      <w:r w:rsidR="00784B4F">
        <w:t>mitigating barriers in these areas beyond direct subsidies</w:t>
      </w:r>
    </w:p>
    <w:p w14:paraId="4E8A6011" w14:textId="26DCE654" w:rsidR="007058B6" w:rsidRDefault="007058B6" w:rsidP="00654CBB">
      <w:pPr>
        <w:pStyle w:val="ListParagraph"/>
        <w:numPr>
          <w:ilvl w:val="1"/>
          <w:numId w:val="8"/>
        </w:numPr>
        <w:spacing w:after="0"/>
        <w:outlineLvl w:val="9"/>
      </w:pPr>
      <w:r>
        <w:t>Discuss and include evidence on impacts of recent economic trends (e.g., increased energy costs, supply chain</w:t>
      </w:r>
      <w:r w:rsidR="009734AD">
        <w:t xml:space="preserve"> issues</w:t>
      </w:r>
      <w:r w:rsidR="00F23580">
        <w:t>, higher interest rates</w:t>
      </w:r>
      <w:r w:rsidR="009734AD">
        <w:t>)</w:t>
      </w:r>
    </w:p>
    <w:p w14:paraId="441468AC" w14:textId="00B5CA0D" w:rsidR="00654CBB" w:rsidRPr="00D33179" w:rsidRDefault="00654CBB" w:rsidP="00654CBB">
      <w:pPr>
        <w:pStyle w:val="ListParagraph"/>
        <w:numPr>
          <w:ilvl w:val="0"/>
          <w:numId w:val="8"/>
        </w:numPr>
        <w:spacing w:after="0"/>
        <w:outlineLvl w:val="9"/>
        <w:rPr>
          <w:color w:val="2D86B8"/>
        </w:rPr>
      </w:pPr>
      <w:r w:rsidRPr="00D33179">
        <w:rPr>
          <w:color w:val="2D86B8"/>
        </w:rPr>
        <w:t xml:space="preserve">Detailed cost analysis for </w:t>
      </w:r>
      <w:r w:rsidR="00ED1722">
        <w:rPr>
          <w:color w:val="2D86B8"/>
        </w:rPr>
        <w:t>public medium- and heavy-duty chargers</w:t>
      </w:r>
      <w:r w:rsidRPr="00D33179">
        <w:rPr>
          <w:color w:val="2D86B8"/>
        </w:rPr>
        <w:t xml:space="preserve"> (based on interactive tool) (5-6 pages)</w:t>
      </w:r>
    </w:p>
    <w:p w14:paraId="3C31A1D6" w14:textId="711ACA28" w:rsidR="001A04EA" w:rsidRDefault="001A04EA" w:rsidP="00654CBB">
      <w:pPr>
        <w:pStyle w:val="ListParagraph"/>
        <w:numPr>
          <w:ilvl w:val="1"/>
          <w:numId w:val="8"/>
        </w:numPr>
        <w:spacing w:after="0"/>
        <w:outlineLvl w:val="9"/>
      </w:pPr>
      <w:r>
        <w:t>Provide brief overview of tool and methodology</w:t>
      </w:r>
    </w:p>
    <w:p w14:paraId="5E005644" w14:textId="3A8639E4" w:rsidR="00654CBB" w:rsidRDefault="00784B4F" w:rsidP="00654CBB">
      <w:pPr>
        <w:pStyle w:val="ListParagraph"/>
        <w:numPr>
          <w:ilvl w:val="1"/>
          <w:numId w:val="8"/>
        </w:numPr>
        <w:spacing w:after="0"/>
        <w:outlineLvl w:val="9"/>
      </w:pPr>
      <w:r>
        <w:t>Summarize key assumptions</w:t>
      </w:r>
      <w:r w:rsidR="001A04EA">
        <w:t xml:space="preserve"> </w:t>
      </w:r>
      <w:r w:rsidR="009B6808">
        <w:t>and data sources</w:t>
      </w:r>
    </w:p>
    <w:p w14:paraId="4DFA48FE" w14:textId="691AD0A2" w:rsidR="00654CBB" w:rsidRDefault="009B6808" w:rsidP="00654CBB">
      <w:pPr>
        <w:pStyle w:val="ListParagraph"/>
        <w:numPr>
          <w:ilvl w:val="1"/>
          <w:numId w:val="8"/>
        </w:numPr>
        <w:spacing w:after="0"/>
        <w:outlineLvl w:val="9"/>
      </w:pPr>
      <w:r>
        <w:t>Present r</w:t>
      </w:r>
      <w:r w:rsidR="00654CBB">
        <w:t>esults for selected case studies (</w:t>
      </w:r>
      <w:r>
        <w:t xml:space="preserve">including </w:t>
      </w:r>
      <w:r w:rsidR="00654CBB">
        <w:t>at least 2 ZEV Alliance regions</w:t>
      </w:r>
      <w:r w:rsidR="00EE18C9">
        <w:t xml:space="preserve">, </w:t>
      </w:r>
      <w:r w:rsidR="005069DD">
        <w:t>ideally including one offering some form of carbon credits</w:t>
      </w:r>
      <w:r w:rsidR="00B2266B">
        <w:t xml:space="preserve"> to infrastructure providers</w:t>
      </w:r>
      <w:r w:rsidR="00654CBB">
        <w:t>)</w:t>
      </w:r>
    </w:p>
    <w:p w14:paraId="15CF0D65" w14:textId="77777777" w:rsidR="00654CBB" w:rsidRPr="00D33179" w:rsidRDefault="00654CBB" w:rsidP="00654CBB">
      <w:pPr>
        <w:pStyle w:val="ListParagraph"/>
        <w:numPr>
          <w:ilvl w:val="0"/>
          <w:numId w:val="8"/>
        </w:numPr>
        <w:spacing w:after="0"/>
        <w:outlineLvl w:val="9"/>
        <w:rPr>
          <w:color w:val="2D86B8"/>
        </w:rPr>
      </w:pPr>
      <w:r w:rsidRPr="00D33179">
        <w:rPr>
          <w:color w:val="2D86B8"/>
        </w:rPr>
        <w:t>Conclusions (1-2 pages)</w:t>
      </w:r>
    </w:p>
    <w:p w14:paraId="221DD8B5" w14:textId="242E50DA" w:rsidR="00DD5484" w:rsidRDefault="00DD5484" w:rsidP="00654CBB">
      <w:pPr>
        <w:pStyle w:val="ListParagraph"/>
        <w:numPr>
          <w:ilvl w:val="1"/>
          <w:numId w:val="8"/>
        </w:numPr>
        <w:spacing w:after="0"/>
        <w:outlineLvl w:val="9"/>
      </w:pPr>
      <w:r>
        <w:t xml:space="preserve">Summarize key findings </w:t>
      </w:r>
      <w:r w:rsidR="00F2189A">
        <w:t>from the study</w:t>
      </w:r>
    </w:p>
    <w:p w14:paraId="43419C5B" w14:textId="1E95033F" w:rsidR="00654CBB" w:rsidRPr="002000D4" w:rsidRDefault="00D06DC2" w:rsidP="00654CBB">
      <w:pPr>
        <w:pStyle w:val="ListParagraph"/>
        <w:numPr>
          <w:ilvl w:val="1"/>
          <w:numId w:val="8"/>
        </w:numPr>
        <w:spacing w:after="0"/>
        <w:outlineLvl w:val="9"/>
      </w:pPr>
      <w:r>
        <w:t>Provide r</w:t>
      </w:r>
      <w:r w:rsidR="00654CBB" w:rsidRPr="002000D4">
        <w:t xml:space="preserve">ecommendations for </w:t>
      </w:r>
      <w:r>
        <w:t>designing</w:t>
      </w:r>
      <w:r w:rsidR="00654CBB" w:rsidRPr="002000D4">
        <w:t xml:space="preserve"> subsidy schemes and </w:t>
      </w:r>
      <w:r>
        <w:t xml:space="preserve">other government </w:t>
      </w:r>
      <w:r w:rsidR="00654CBB" w:rsidRPr="002000D4">
        <w:t>policies</w:t>
      </w:r>
    </w:p>
    <w:p w14:paraId="69BCCCD0" w14:textId="77777777" w:rsidR="003C2975" w:rsidRPr="005737EE" w:rsidRDefault="003C2975" w:rsidP="003C2975">
      <w:pPr>
        <w:pStyle w:val="ListParagraph"/>
        <w:ind w:left="1260"/>
        <w:rPr>
          <w:rFonts w:eastAsia="MS Mincho"/>
          <w:b/>
          <w:bCs/>
        </w:rPr>
      </w:pPr>
    </w:p>
    <w:p w14:paraId="0BAA1107" w14:textId="4A4E2E01" w:rsidR="00482E69" w:rsidRDefault="00482E69" w:rsidP="00816438">
      <w:pPr>
        <w:pStyle w:val="Heading1"/>
      </w:pPr>
      <w:r>
        <w:t xml:space="preserve">Interactive </w:t>
      </w:r>
      <w:r w:rsidR="004A5A57">
        <w:t>tool for assessing charging business case</w:t>
      </w:r>
    </w:p>
    <w:p w14:paraId="488375E9" w14:textId="6AA12EE9" w:rsidR="00D47011" w:rsidRDefault="00294732" w:rsidP="00F622B4">
      <w:r>
        <w:t>The second key deliverable for this focus area project is a</w:t>
      </w:r>
      <w:r w:rsidR="00F535A8">
        <w:t xml:space="preserve"> publicly available</w:t>
      </w:r>
      <w:r>
        <w:t xml:space="preserve"> interactive </w:t>
      </w:r>
      <w:r w:rsidR="008B745C">
        <w:t>tool which would allow users to assess the</w:t>
      </w:r>
      <w:r w:rsidR="00F622B4">
        <w:t xml:space="preserve"> costs and </w:t>
      </w:r>
      <w:r w:rsidR="00F622B4" w:rsidRPr="00ED1722">
        <w:t xml:space="preserve">revenue of </w:t>
      </w:r>
      <w:r w:rsidR="00306348" w:rsidRPr="00ED1722">
        <w:t>public chargers for heavy-duty trucks</w:t>
      </w:r>
      <w:r w:rsidR="00BC28AE">
        <w:t xml:space="preserve"> </w:t>
      </w:r>
      <w:r w:rsidR="00BC28AE">
        <w:t>(50 kW-DC and up)</w:t>
      </w:r>
      <w:r w:rsidR="00F622B4">
        <w:t xml:space="preserve"> according to user inputs. </w:t>
      </w:r>
      <w:r w:rsidR="00306348">
        <w:t>Inputs</w:t>
      </w:r>
      <w:r w:rsidR="00F622B4">
        <w:t xml:space="preserve"> </w:t>
      </w:r>
      <w:r w:rsidR="00CB6EA3">
        <w:t>w</w:t>
      </w:r>
      <w:r w:rsidR="00306348">
        <w:t>ould</w:t>
      </w:r>
      <w:r w:rsidR="00F622B4">
        <w:t xml:space="preserve"> include</w:t>
      </w:r>
      <w:r w:rsidR="00CB6EA3">
        <w:t>, but are not limited to</w:t>
      </w:r>
      <w:r w:rsidR="00D47011">
        <w:t>:</w:t>
      </w:r>
    </w:p>
    <w:p w14:paraId="4B2172A0" w14:textId="1571F729" w:rsidR="00D47011" w:rsidRDefault="00474DF8" w:rsidP="00D47011">
      <w:pPr>
        <w:pStyle w:val="ListParagraph"/>
        <w:numPr>
          <w:ilvl w:val="0"/>
          <w:numId w:val="10"/>
        </w:numPr>
      </w:pPr>
      <w:r>
        <w:t>M</w:t>
      </w:r>
      <w:r w:rsidR="00F622B4">
        <w:t>ake-ready infrastructure</w:t>
      </w:r>
      <w:r w:rsidR="00D47011">
        <w:t xml:space="preserve"> and</w:t>
      </w:r>
      <w:r w:rsidR="00F622B4">
        <w:t xml:space="preserve"> charger hardware</w:t>
      </w:r>
      <w:r w:rsidR="00BD61F6">
        <w:t xml:space="preserve"> </w:t>
      </w:r>
    </w:p>
    <w:p w14:paraId="7D96B9E9" w14:textId="064E2588" w:rsidR="00411FBA" w:rsidRDefault="00411FBA" w:rsidP="00D47011">
      <w:pPr>
        <w:pStyle w:val="ListParagraph"/>
        <w:numPr>
          <w:ilvl w:val="0"/>
          <w:numId w:val="10"/>
        </w:numPr>
      </w:pPr>
      <w:r>
        <w:t>Utility upgrades (e.g., substations, transformer upgrades)</w:t>
      </w:r>
    </w:p>
    <w:p w14:paraId="6B2EC2C3" w14:textId="3539271B" w:rsidR="00D47011" w:rsidRDefault="00D47011" w:rsidP="00D47011">
      <w:pPr>
        <w:pStyle w:val="ListParagraph"/>
        <w:numPr>
          <w:ilvl w:val="0"/>
          <w:numId w:val="10"/>
        </w:numPr>
      </w:pPr>
      <w:r>
        <w:t>L</w:t>
      </w:r>
      <w:r w:rsidR="00F622B4">
        <w:t>an</w:t>
      </w:r>
      <w:r w:rsidR="00474DF8">
        <w:t>d</w:t>
      </w:r>
      <w:r w:rsidR="00A32C69">
        <w:t xml:space="preserve"> </w:t>
      </w:r>
      <w:r w:rsidR="00083596">
        <w:t>acquisition</w:t>
      </w:r>
    </w:p>
    <w:p w14:paraId="280910D3" w14:textId="60F710EB" w:rsidR="00E906A8" w:rsidRDefault="00E906A8" w:rsidP="00D47011">
      <w:pPr>
        <w:pStyle w:val="ListParagraph"/>
        <w:numPr>
          <w:ilvl w:val="0"/>
          <w:numId w:val="10"/>
        </w:numPr>
      </w:pPr>
      <w:r>
        <w:t>Financing of capital expenditures</w:t>
      </w:r>
    </w:p>
    <w:p w14:paraId="04709832" w14:textId="77777777" w:rsidR="00D47011" w:rsidRDefault="00D47011" w:rsidP="00D47011">
      <w:pPr>
        <w:pStyle w:val="ListParagraph"/>
        <w:numPr>
          <w:ilvl w:val="0"/>
          <w:numId w:val="10"/>
        </w:numPr>
      </w:pPr>
      <w:r>
        <w:t>C</w:t>
      </w:r>
      <w:r w:rsidR="00F622B4">
        <w:t>ost of electricity</w:t>
      </w:r>
      <w:r>
        <w:t xml:space="preserve"> (including demand charges)</w:t>
      </w:r>
    </w:p>
    <w:p w14:paraId="11EAB0ED" w14:textId="2558B1F0" w:rsidR="00474DF8" w:rsidRDefault="00D47011" w:rsidP="00D47011">
      <w:pPr>
        <w:pStyle w:val="ListParagraph"/>
        <w:numPr>
          <w:ilvl w:val="0"/>
          <w:numId w:val="10"/>
        </w:numPr>
      </w:pPr>
      <w:r>
        <w:t>IT</w:t>
      </w:r>
      <w:r w:rsidR="00655681">
        <w:t xml:space="preserve">, </w:t>
      </w:r>
      <w:r w:rsidR="00753DC9">
        <w:t>network</w:t>
      </w:r>
      <w:r w:rsidR="00655681">
        <w:t>,</w:t>
      </w:r>
      <w:r w:rsidR="00474DF8">
        <w:t xml:space="preserve"> and payment service</w:t>
      </w:r>
      <w:r w:rsidR="007F2EE3">
        <w:t xml:space="preserve"> subscriptions</w:t>
      </w:r>
      <w:r w:rsidR="007616D3">
        <w:t xml:space="preserve"> (e.g., </w:t>
      </w:r>
      <w:r w:rsidR="008C1D90">
        <w:t>payment to be part of network)</w:t>
      </w:r>
    </w:p>
    <w:p w14:paraId="28A663AC" w14:textId="6495F156" w:rsidR="008131EA" w:rsidRDefault="00474DF8" w:rsidP="00D47011">
      <w:pPr>
        <w:pStyle w:val="ListParagraph"/>
        <w:numPr>
          <w:ilvl w:val="0"/>
          <w:numId w:val="10"/>
        </w:numPr>
      </w:pPr>
      <w:r>
        <w:t>O</w:t>
      </w:r>
      <w:r w:rsidR="00F622B4">
        <w:t>ptional</w:t>
      </w:r>
      <w:r w:rsidR="00F622B4" w:rsidRPr="003478E9">
        <w:t xml:space="preserve"> components such as energy storage and on-site renewable electricity generation</w:t>
      </w:r>
    </w:p>
    <w:p w14:paraId="30702F3A" w14:textId="489D4230" w:rsidR="00083596" w:rsidRDefault="00083596" w:rsidP="00D47011">
      <w:pPr>
        <w:pStyle w:val="ListParagraph"/>
        <w:numPr>
          <w:ilvl w:val="0"/>
          <w:numId w:val="10"/>
        </w:numPr>
      </w:pPr>
      <w:r>
        <w:t>Permitting and administrative costs</w:t>
      </w:r>
    </w:p>
    <w:p w14:paraId="26976826" w14:textId="62D89A00" w:rsidR="002F1083" w:rsidRDefault="002F1083" w:rsidP="00D47011">
      <w:pPr>
        <w:pStyle w:val="ListParagraph"/>
        <w:numPr>
          <w:ilvl w:val="0"/>
          <w:numId w:val="10"/>
        </w:numPr>
      </w:pPr>
      <w:r>
        <w:t>Utilization</w:t>
      </w:r>
      <w:r w:rsidR="00674468">
        <w:t xml:space="preserve"> (potentially as a function of EV pene</w:t>
      </w:r>
      <w:r w:rsidR="00A7401F">
        <w:t>tration)</w:t>
      </w:r>
    </w:p>
    <w:p w14:paraId="1C26BE3D" w14:textId="36511156" w:rsidR="002F1083" w:rsidRDefault="002F1083" w:rsidP="00D47011">
      <w:pPr>
        <w:pStyle w:val="ListParagraph"/>
        <w:numPr>
          <w:ilvl w:val="0"/>
          <w:numId w:val="10"/>
        </w:numPr>
      </w:pPr>
      <w:r>
        <w:t>Pricing structure</w:t>
      </w:r>
      <w:r w:rsidR="003D6A94">
        <w:t>s</w:t>
      </w:r>
      <w:r w:rsidR="007C21FC">
        <w:t xml:space="preserve"> ($/kWh for user)</w:t>
      </w:r>
      <w:r w:rsidR="00922D93">
        <w:t xml:space="preserve"> (with comparison to price of </w:t>
      </w:r>
      <w:r w:rsidR="007765EC">
        <w:t>diesel)</w:t>
      </w:r>
    </w:p>
    <w:p w14:paraId="1B11E096" w14:textId="69329640" w:rsidR="00733B81" w:rsidRDefault="00CB6EA3" w:rsidP="00D47011">
      <w:pPr>
        <w:pStyle w:val="ListParagraph"/>
        <w:numPr>
          <w:ilvl w:val="0"/>
          <w:numId w:val="10"/>
        </w:numPr>
      </w:pPr>
      <w:r>
        <w:t>Credits from low carbon fuel standards or related policies</w:t>
      </w:r>
    </w:p>
    <w:p w14:paraId="3900F32C" w14:textId="172511CB" w:rsidR="001A3253" w:rsidRDefault="00A77823" w:rsidP="00D47011">
      <w:pPr>
        <w:pStyle w:val="ListParagraph"/>
        <w:numPr>
          <w:ilvl w:val="0"/>
          <w:numId w:val="10"/>
        </w:numPr>
      </w:pPr>
      <w:r>
        <w:t>Ancillary</w:t>
      </w:r>
      <w:r w:rsidR="001A3253">
        <w:t xml:space="preserve"> </w:t>
      </w:r>
      <w:r>
        <w:t xml:space="preserve">revenue streams (e.g., </w:t>
      </w:r>
      <w:r w:rsidR="00C45A5D">
        <w:t>advertising, increased retail sales)</w:t>
      </w:r>
    </w:p>
    <w:p w14:paraId="17B5A2F2" w14:textId="3B494FF6" w:rsidR="00C00100" w:rsidRDefault="00465B20" w:rsidP="008131EA">
      <w:r>
        <w:t>O</w:t>
      </w:r>
      <w:r w:rsidR="00C00100">
        <w:t xml:space="preserve">utputs </w:t>
      </w:r>
      <w:r>
        <w:t>would</w:t>
      </w:r>
      <w:r w:rsidR="00C00100">
        <w:t xml:space="preserve"> </w:t>
      </w:r>
      <w:r w:rsidR="001E1F33">
        <w:t xml:space="preserve">include </w:t>
      </w:r>
      <w:r>
        <w:t xml:space="preserve">annual costs and revenue both in absolute terms as well as in </w:t>
      </w:r>
      <w:r w:rsidR="00293DD4">
        <w:t>$ (or local currency)/kWh.</w:t>
      </w:r>
    </w:p>
    <w:p w14:paraId="53DFC558" w14:textId="77777777" w:rsidR="00C00100" w:rsidRDefault="00C00100" w:rsidP="008131EA"/>
    <w:p w14:paraId="3179E75A" w14:textId="2E38CB66" w:rsidR="00830B3A" w:rsidRDefault="00830B3A" w:rsidP="008131EA">
      <w:r>
        <w:t xml:space="preserve">Some of these features may not be the responsibility of the </w:t>
      </w:r>
      <w:r w:rsidR="005E3433">
        <w:t>charging provider,</w:t>
      </w:r>
      <w:r w:rsidR="001B6621">
        <w:t xml:space="preserve"> which could be represented by a functionality to exclude certain costs from the </w:t>
      </w:r>
      <w:r w:rsidR="00FA7E26">
        <w:t>overall assessment.</w:t>
      </w:r>
      <w:r w:rsidR="001B6621">
        <w:t xml:space="preserve"> </w:t>
      </w:r>
      <w:r w:rsidR="00F622B4">
        <w:t>To the extent possible, this tool would include default values for different regions and use cases.</w:t>
      </w:r>
      <w:r w:rsidR="00CD4BE9">
        <w:t xml:space="preserve"> </w:t>
      </w:r>
    </w:p>
    <w:p w14:paraId="3A53ED7A" w14:textId="77777777" w:rsidR="00830B3A" w:rsidRDefault="00830B3A" w:rsidP="008131EA"/>
    <w:p w14:paraId="015B34C9" w14:textId="102D70FA" w:rsidR="00F622B4" w:rsidRPr="003478E9" w:rsidRDefault="00CD4BE9" w:rsidP="008131EA">
      <w:r>
        <w:t>The tool should also be accompanied by documentation for users.</w:t>
      </w:r>
      <w:r w:rsidR="002C55BD">
        <w:t xml:space="preserve"> This tool may be web-base</w:t>
      </w:r>
      <w:r w:rsidR="00932E9B">
        <w:t>d, Excel-based, or another program, bu</w:t>
      </w:r>
      <w:r w:rsidR="005453D6">
        <w:t xml:space="preserve">t it should be </w:t>
      </w:r>
      <w:r w:rsidR="004701D2">
        <w:t>usable without any programming experience.</w:t>
      </w:r>
    </w:p>
    <w:p w14:paraId="782A1457" w14:textId="77777777" w:rsidR="00F622B4" w:rsidRPr="004A5A57" w:rsidRDefault="00F622B4" w:rsidP="004A5A57"/>
    <w:p w14:paraId="5DC93FB2" w14:textId="77777777" w:rsidR="00482E69" w:rsidRDefault="00482E69" w:rsidP="00816438">
      <w:pPr>
        <w:pStyle w:val="Heading1"/>
      </w:pPr>
    </w:p>
    <w:p w14:paraId="37F10CDF" w14:textId="165BE0BC" w:rsidR="00816438" w:rsidRPr="0012274E" w:rsidRDefault="00816438" w:rsidP="00816438">
      <w:pPr>
        <w:pStyle w:val="Heading1"/>
      </w:pPr>
      <w:r w:rsidRPr="0012274E">
        <w:t>Project Timeline and Engagement Steps</w:t>
      </w:r>
    </w:p>
    <w:p w14:paraId="2D8D1284" w14:textId="50239026" w:rsidR="0062317F" w:rsidRDefault="00816438" w:rsidP="00816438">
      <w:pPr>
        <w:rPr>
          <w:rFonts w:eastAsia="Helvetica" w:cs="Times New Roman"/>
        </w:rPr>
      </w:pPr>
      <w:r w:rsidRPr="0012274E">
        <w:rPr>
          <w:rFonts w:eastAsia="Helvetica" w:cs="Times New Roman"/>
        </w:rPr>
        <w:t xml:space="preserve">This project timeline is set by the schedule in </w:t>
      </w:r>
      <w:r>
        <w:rPr>
          <w:rFonts w:eastAsia="Helvetica" w:cs="Times New Roman"/>
        </w:rPr>
        <w:fldChar w:fldCharType="begin"/>
      </w:r>
      <w:r>
        <w:rPr>
          <w:rFonts w:eastAsia="Helvetica" w:cs="Times New Roman"/>
        </w:rPr>
        <w:instrText xml:space="preserve"> REF _Ref58837734 \h </w:instrText>
      </w:r>
      <w:r>
        <w:rPr>
          <w:rFonts w:eastAsia="Helvetica" w:cs="Times New Roman"/>
        </w:rPr>
      </w:r>
      <w:r>
        <w:rPr>
          <w:rFonts w:eastAsia="Helvetica" w:cs="Times New Roman"/>
        </w:rPr>
        <w:fldChar w:fldCharType="separate"/>
      </w:r>
      <w:r>
        <w:t xml:space="preserve">Table </w:t>
      </w:r>
      <w:r>
        <w:rPr>
          <w:noProof/>
        </w:rPr>
        <w:t>1</w:t>
      </w:r>
      <w:r>
        <w:rPr>
          <w:rFonts w:eastAsia="Helvetica" w:cs="Times New Roman"/>
        </w:rPr>
        <w:fldChar w:fldCharType="end"/>
      </w:r>
      <w:r w:rsidRPr="0012274E">
        <w:rPr>
          <w:rFonts w:eastAsia="Helvetica" w:cs="Times New Roman"/>
        </w:rPr>
        <w:t xml:space="preserve"> below. The secretariat (International Council on Clean Transportation) expects to notify the selected consultant by </w:t>
      </w:r>
      <w:r w:rsidR="00EB083B">
        <w:rPr>
          <w:rFonts w:eastAsia="Helvetica" w:cs="Times New Roman"/>
        </w:rPr>
        <w:t>mid-</w:t>
      </w:r>
      <w:r w:rsidRPr="0012274E">
        <w:rPr>
          <w:rFonts w:eastAsia="Helvetica" w:cs="Times New Roman"/>
        </w:rPr>
        <w:t>March and sign a contract for this work with the consultant by the end of March. There are several critical dates related to this project. A January 1</w:t>
      </w:r>
      <w:r w:rsidR="00EB083B">
        <w:rPr>
          <w:rFonts w:eastAsia="Helvetica" w:cs="Times New Roman"/>
        </w:rPr>
        <w:t>0</w:t>
      </w:r>
      <w:r w:rsidRPr="00D474DE">
        <w:rPr>
          <w:rFonts w:eastAsia="Helvetica" w:cs="Times New Roman"/>
          <w:vertAlign w:val="superscript"/>
        </w:rPr>
        <w:t>th</w:t>
      </w:r>
      <w:r w:rsidRPr="0012274E">
        <w:rPr>
          <w:rFonts w:eastAsia="Helvetica" w:cs="Times New Roman"/>
        </w:rPr>
        <w:t xml:space="preserve"> ZEV Alliance meeting serve</w:t>
      </w:r>
      <w:r w:rsidR="00A92D1C">
        <w:rPr>
          <w:rFonts w:eastAsia="Helvetica" w:cs="Times New Roman"/>
        </w:rPr>
        <w:t>d</w:t>
      </w:r>
      <w:r w:rsidRPr="0012274E">
        <w:rPr>
          <w:rFonts w:eastAsia="Helvetica" w:cs="Times New Roman"/>
        </w:rPr>
        <w:t xml:space="preserve"> as a project kickoff with ZEV Alliance members to discuss priorities, approaches, and related activities for the focus area; the Secretariat will share results of this meeting with the consultant. The consultant’s work would primarily be done from </w:t>
      </w:r>
      <w:r w:rsidR="002507E7">
        <w:rPr>
          <w:rFonts w:eastAsia="Helvetica" w:cs="Times New Roman"/>
        </w:rPr>
        <w:t>April</w:t>
      </w:r>
      <w:r w:rsidR="002507E7" w:rsidRPr="0012274E">
        <w:rPr>
          <w:rFonts w:eastAsia="Helvetica" w:cs="Times New Roman"/>
        </w:rPr>
        <w:t xml:space="preserve"> </w:t>
      </w:r>
      <w:r w:rsidRPr="0012274E">
        <w:rPr>
          <w:rFonts w:eastAsia="Helvetica" w:cs="Times New Roman"/>
        </w:rPr>
        <w:t xml:space="preserve">through September. An informal discussion between the consultant and interested ZEV Alliance members will offer an opportunity to further refine the project scope, tentatively scheduled for </w:t>
      </w:r>
      <w:r w:rsidRPr="0012274E">
        <w:rPr>
          <w:rFonts w:eastAsia="Helvetica" w:cs="Times New Roman"/>
          <w:b/>
          <w:bCs/>
        </w:rPr>
        <w:t xml:space="preserve">April </w:t>
      </w:r>
      <w:r w:rsidR="004A3FFC">
        <w:rPr>
          <w:rFonts w:eastAsia="Helvetica" w:cs="Times New Roman"/>
          <w:b/>
          <w:bCs/>
        </w:rPr>
        <w:t>13</w:t>
      </w:r>
      <w:r w:rsidR="005249C3" w:rsidRPr="005249C3">
        <w:rPr>
          <w:rFonts w:eastAsia="Helvetica" w:cs="Times New Roman"/>
          <w:b/>
          <w:bCs/>
          <w:vertAlign w:val="superscript"/>
        </w:rPr>
        <w:t>th</w:t>
      </w:r>
      <w:r w:rsidR="000167A6">
        <w:rPr>
          <w:rFonts w:eastAsia="Helvetica" w:cs="Times New Roman"/>
        </w:rPr>
        <w:t xml:space="preserve"> (but can be rescheduled if necessary).</w:t>
      </w:r>
      <w:r w:rsidRPr="0012274E">
        <w:rPr>
          <w:rFonts w:eastAsia="Helvetica" w:cs="Times New Roman"/>
        </w:rPr>
        <w:t xml:space="preserve"> </w:t>
      </w:r>
    </w:p>
    <w:p w14:paraId="24F06851" w14:textId="77777777" w:rsidR="0062317F" w:rsidRDefault="0062317F" w:rsidP="00816438">
      <w:pPr>
        <w:rPr>
          <w:rFonts w:eastAsia="Helvetica" w:cs="Times New Roman"/>
        </w:rPr>
      </w:pPr>
    </w:p>
    <w:p w14:paraId="35879BC2" w14:textId="0D8F927C" w:rsidR="00816438" w:rsidRDefault="00771496" w:rsidP="00816438">
      <w:pPr>
        <w:rPr>
          <w:rFonts w:eastAsia="Helvetica" w:cs="Times New Roman"/>
        </w:rPr>
      </w:pPr>
      <w:r>
        <w:rPr>
          <w:rFonts w:eastAsia="Helvetica" w:cs="Times New Roman"/>
        </w:rPr>
        <w:t>The core research of this project and development of the interactive tool would take place from April-July</w:t>
      </w:r>
      <w:r w:rsidR="005249C3">
        <w:rPr>
          <w:rFonts w:eastAsia="Helvetica" w:cs="Times New Roman"/>
        </w:rPr>
        <w:t xml:space="preserve">. </w:t>
      </w:r>
      <w:r w:rsidR="00816438" w:rsidRPr="0012274E">
        <w:rPr>
          <w:rFonts w:eastAsia="Helvetica" w:cs="Times New Roman"/>
        </w:rPr>
        <w:t xml:space="preserve">The consultant would </w:t>
      </w:r>
      <w:r w:rsidR="004E3930">
        <w:rPr>
          <w:rFonts w:eastAsia="Helvetica" w:cs="Times New Roman"/>
        </w:rPr>
        <w:t xml:space="preserve">share preliminary results and answer member </w:t>
      </w:r>
      <w:r w:rsidR="00F21247">
        <w:rPr>
          <w:rFonts w:eastAsia="Helvetica" w:cs="Times New Roman"/>
        </w:rPr>
        <w:t>questions</w:t>
      </w:r>
      <w:r w:rsidR="007F6A5E">
        <w:rPr>
          <w:rFonts w:eastAsia="Helvetica" w:cs="Times New Roman"/>
        </w:rPr>
        <w:t xml:space="preserve"> </w:t>
      </w:r>
      <w:r w:rsidR="00816438" w:rsidRPr="0012274E">
        <w:rPr>
          <w:rFonts w:eastAsia="Helvetica" w:cs="Times New Roman"/>
        </w:rPr>
        <w:t xml:space="preserve">on </w:t>
      </w:r>
      <w:proofErr w:type="spellStart"/>
      <w:proofErr w:type="gramStart"/>
      <w:r w:rsidR="00816438" w:rsidRPr="0012274E">
        <w:rPr>
          <w:rFonts w:eastAsia="Helvetica" w:cs="Times New Roman"/>
        </w:rPr>
        <w:t>a</w:t>
      </w:r>
      <w:proofErr w:type="spellEnd"/>
      <w:proofErr w:type="gramEnd"/>
      <w:r w:rsidR="00816438" w:rsidRPr="0012274E">
        <w:rPr>
          <w:rFonts w:eastAsia="Helvetica" w:cs="Times New Roman"/>
        </w:rPr>
        <w:t xml:space="preserve"> </w:t>
      </w:r>
      <w:r w:rsidR="00D62BFC">
        <w:rPr>
          <w:rFonts w:eastAsia="Helvetica" w:cs="Times New Roman"/>
          <w:b/>
          <w:bCs/>
        </w:rPr>
        <w:t>August 8</w:t>
      </w:r>
      <w:r w:rsidR="00816438" w:rsidRPr="005249C3">
        <w:rPr>
          <w:rFonts w:eastAsia="Helvetica" w:cs="Times New Roman"/>
          <w:b/>
          <w:bCs/>
          <w:vertAlign w:val="superscript"/>
        </w:rPr>
        <w:t>th</w:t>
      </w:r>
      <w:r w:rsidR="005249C3">
        <w:rPr>
          <w:rFonts w:eastAsia="Helvetica" w:cs="Times New Roman"/>
          <w:b/>
          <w:bCs/>
        </w:rPr>
        <w:t xml:space="preserve"> </w:t>
      </w:r>
      <w:r w:rsidR="00816438" w:rsidRPr="0012274E">
        <w:rPr>
          <w:rFonts w:eastAsia="Helvetica" w:cs="Times New Roman"/>
        </w:rPr>
        <w:t xml:space="preserve">teleconference with ZEV Alliance members, who may provide feedback to incorporate into the report. A preliminary draft report would be submitted to the secretariat by </w:t>
      </w:r>
      <w:r w:rsidR="005249C3">
        <w:rPr>
          <w:rFonts w:eastAsia="Helvetica" w:cs="Times New Roman"/>
          <w:b/>
          <w:bCs/>
        </w:rPr>
        <w:t xml:space="preserve">September </w:t>
      </w:r>
      <w:r w:rsidR="008578CE">
        <w:rPr>
          <w:rFonts w:eastAsia="Helvetica" w:cs="Times New Roman"/>
          <w:b/>
          <w:bCs/>
        </w:rPr>
        <w:t>6</w:t>
      </w:r>
      <w:r w:rsidR="00C62F2F">
        <w:rPr>
          <w:rFonts w:eastAsia="Helvetica" w:cs="Times New Roman"/>
          <w:b/>
          <w:bCs/>
          <w:vertAlign w:val="superscript"/>
        </w:rPr>
        <w:t xml:space="preserve">th </w:t>
      </w:r>
      <w:r w:rsidR="00816438" w:rsidRPr="0012274E">
        <w:rPr>
          <w:rFonts w:eastAsia="Helvetica" w:cs="Times New Roman"/>
        </w:rPr>
        <w:t xml:space="preserve">and a </w:t>
      </w:r>
      <w:r w:rsidR="007F6A5E">
        <w:rPr>
          <w:rFonts w:eastAsia="Helvetica" w:cs="Times New Roman"/>
        </w:rPr>
        <w:t>complete draft</w:t>
      </w:r>
      <w:r w:rsidR="00816438" w:rsidRPr="0012274E">
        <w:rPr>
          <w:rFonts w:eastAsia="Helvetica" w:cs="Times New Roman"/>
        </w:rPr>
        <w:t xml:space="preserve"> report to the ZEV Alliance members by </w:t>
      </w:r>
      <w:r w:rsidR="005249C3">
        <w:rPr>
          <w:rFonts w:eastAsia="Helvetica" w:cs="Times New Roman"/>
          <w:b/>
          <w:bCs/>
        </w:rPr>
        <w:t>September 2</w:t>
      </w:r>
      <w:r w:rsidR="00C62F2F">
        <w:rPr>
          <w:rFonts w:eastAsia="Helvetica" w:cs="Times New Roman"/>
          <w:b/>
          <w:bCs/>
        </w:rPr>
        <w:t>9</w:t>
      </w:r>
      <w:r w:rsidR="00C62F2F" w:rsidRPr="00C62F2F">
        <w:rPr>
          <w:rFonts w:eastAsia="Helvetica" w:cs="Times New Roman"/>
          <w:b/>
          <w:bCs/>
          <w:vertAlign w:val="superscript"/>
        </w:rPr>
        <w:t>th</w:t>
      </w:r>
      <w:r w:rsidR="00816438" w:rsidRPr="0012274E">
        <w:rPr>
          <w:rFonts w:eastAsia="Helvetica" w:cs="Times New Roman"/>
        </w:rPr>
        <w:t>.</w:t>
      </w:r>
    </w:p>
    <w:p w14:paraId="48335945" w14:textId="77777777" w:rsidR="00E63360" w:rsidRDefault="00E63360" w:rsidP="00816438">
      <w:pPr>
        <w:rPr>
          <w:rFonts w:eastAsia="Helvetica" w:cs="Times New Roman"/>
        </w:rPr>
      </w:pPr>
    </w:p>
    <w:p w14:paraId="64D01ACB" w14:textId="33A75BCA" w:rsidR="00E63360" w:rsidRPr="00783B95" w:rsidRDefault="00E63360" w:rsidP="00816438">
      <w:pPr>
        <w:rPr>
          <w:rFonts w:eastAsia="Helvetica" w:cs="Times New Roman"/>
        </w:rPr>
      </w:pPr>
      <w:r>
        <w:rPr>
          <w:rFonts w:eastAsia="Helvetica" w:cs="Times New Roman"/>
        </w:rPr>
        <w:t>The interac</w:t>
      </w:r>
      <w:r w:rsidRPr="00D474DE">
        <w:rPr>
          <w:rFonts w:eastAsia="Helvetica" w:cs="Times New Roman"/>
          <w:vertAlign w:val="superscript"/>
        </w:rPr>
        <w:t>ti</w:t>
      </w:r>
      <w:r>
        <w:rPr>
          <w:rFonts w:eastAsia="Helvetica" w:cs="Times New Roman"/>
        </w:rPr>
        <w:t xml:space="preserve">ve tool </w:t>
      </w:r>
      <w:r w:rsidR="00D655F1">
        <w:rPr>
          <w:rFonts w:eastAsia="Helvetica" w:cs="Times New Roman"/>
        </w:rPr>
        <w:t>w</w:t>
      </w:r>
      <w:r>
        <w:rPr>
          <w:rFonts w:eastAsia="Helvetica" w:cs="Times New Roman"/>
        </w:rPr>
        <w:t>ould be developed in parallel with the report</w:t>
      </w:r>
      <w:r w:rsidR="00D655F1">
        <w:rPr>
          <w:rFonts w:eastAsia="Helvetica" w:cs="Times New Roman"/>
        </w:rPr>
        <w:t>. A draft version of the tool</w:t>
      </w:r>
      <w:r w:rsidR="003B16F6">
        <w:rPr>
          <w:rFonts w:eastAsia="Helvetica" w:cs="Times New Roman"/>
        </w:rPr>
        <w:t xml:space="preserve"> would be submitted to the </w:t>
      </w:r>
      <w:r w:rsidR="002D2A56">
        <w:rPr>
          <w:rFonts w:eastAsia="Helvetica" w:cs="Times New Roman"/>
        </w:rPr>
        <w:t xml:space="preserve">secretariat </w:t>
      </w:r>
      <w:r w:rsidR="00AE0453">
        <w:rPr>
          <w:rFonts w:eastAsia="Helvetica" w:cs="Times New Roman"/>
        </w:rPr>
        <w:t xml:space="preserve">and to selected ZEV Alliance expert reviewers by </w:t>
      </w:r>
      <w:r w:rsidR="00AE0453">
        <w:rPr>
          <w:rFonts w:eastAsia="Helvetica" w:cs="Times New Roman"/>
          <w:b/>
          <w:bCs/>
        </w:rPr>
        <w:t xml:space="preserve">September </w:t>
      </w:r>
      <w:r w:rsidR="001F7850">
        <w:rPr>
          <w:rFonts w:eastAsia="Helvetica" w:cs="Times New Roman"/>
          <w:b/>
          <w:bCs/>
        </w:rPr>
        <w:t>15</w:t>
      </w:r>
      <w:r w:rsidR="00783B95" w:rsidRPr="00783B95">
        <w:rPr>
          <w:rFonts w:eastAsia="Helvetica" w:cs="Times New Roman"/>
          <w:b/>
          <w:bCs/>
          <w:vertAlign w:val="superscript"/>
        </w:rPr>
        <w:t>th</w:t>
      </w:r>
      <w:r w:rsidR="00783B95">
        <w:rPr>
          <w:rFonts w:eastAsia="Helvetica" w:cs="Times New Roman"/>
          <w:b/>
          <w:bCs/>
        </w:rPr>
        <w:t xml:space="preserve">. </w:t>
      </w:r>
      <w:r w:rsidR="00690A4F">
        <w:rPr>
          <w:rFonts w:eastAsia="Helvetica" w:cs="Times New Roman"/>
        </w:rPr>
        <w:t>T</w:t>
      </w:r>
      <w:r w:rsidR="00B863AC">
        <w:rPr>
          <w:rFonts w:eastAsia="Helvetica" w:cs="Times New Roman"/>
        </w:rPr>
        <w:t xml:space="preserve">he revised version of the tool would then </w:t>
      </w:r>
      <w:r w:rsidR="008C5D40">
        <w:rPr>
          <w:rFonts w:eastAsia="Helvetica" w:cs="Times New Roman"/>
        </w:rPr>
        <w:t>be used for the final version of the report.</w:t>
      </w:r>
    </w:p>
    <w:p w14:paraId="2E6F25AA" w14:textId="77777777" w:rsidR="00816438" w:rsidRPr="0012274E" w:rsidRDefault="00816438" w:rsidP="00816438">
      <w:pPr>
        <w:rPr>
          <w:rFonts w:eastAsia="Helvetica" w:cs="Times New Roman"/>
        </w:rPr>
      </w:pPr>
    </w:p>
    <w:p w14:paraId="7904A978" w14:textId="57F34F13" w:rsidR="00816438" w:rsidRPr="0012274E" w:rsidRDefault="00816438" w:rsidP="00816438">
      <w:pPr>
        <w:rPr>
          <w:rFonts w:eastAsia="Helvetica" w:cs="Times New Roman"/>
        </w:rPr>
      </w:pPr>
      <w:r w:rsidRPr="0012274E">
        <w:rPr>
          <w:rFonts w:eastAsia="Helvetica" w:cs="Times New Roman"/>
        </w:rPr>
        <w:t>The secretariat will serve as the project manager to help coordinate with the consultant and meet ZEV Alliance member expectations throughout the project. This includes assisting in collecting and managing ZEV Alliance member input. The engagement also includes short project management check-in calls</w:t>
      </w:r>
      <w:r w:rsidR="00C62F2F">
        <w:rPr>
          <w:rFonts w:eastAsia="Helvetica" w:cs="Times New Roman"/>
        </w:rPr>
        <w:t xml:space="preserve"> (monthly</w:t>
      </w:r>
      <w:r w:rsidR="002B6089">
        <w:rPr>
          <w:rFonts w:eastAsia="Helvetica" w:cs="Times New Roman"/>
        </w:rPr>
        <w:t xml:space="preserve"> unless otherwise agreed)</w:t>
      </w:r>
      <w:r w:rsidRPr="0012274E">
        <w:rPr>
          <w:rFonts w:eastAsia="Helvetica" w:cs="Times New Roman"/>
        </w:rPr>
        <w:t xml:space="preserve"> with the consultant and secretariat from March through November. Following the draft report submission to the ZEV Alliance members by </w:t>
      </w:r>
      <w:r w:rsidR="007261DC">
        <w:rPr>
          <w:rFonts w:eastAsia="Helvetica" w:cs="Times New Roman"/>
        </w:rPr>
        <w:t xml:space="preserve">September </w:t>
      </w:r>
      <w:r w:rsidR="002B6089">
        <w:rPr>
          <w:rFonts w:eastAsia="Helvetica" w:cs="Times New Roman"/>
        </w:rPr>
        <w:t>29</w:t>
      </w:r>
      <w:r w:rsidR="002B6089" w:rsidRPr="002B6089">
        <w:rPr>
          <w:rFonts w:eastAsia="Helvetica" w:cs="Times New Roman"/>
          <w:vertAlign w:val="superscript"/>
        </w:rPr>
        <w:t>th</w:t>
      </w:r>
      <w:r w:rsidR="002B6089">
        <w:rPr>
          <w:rFonts w:eastAsia="Helvetica" w:cs="Times New Roman"/>
        </w:rPr>
        <w:t xml:space="preserve"> </w:t>
      </w:r>
      <w:r w:rsidRPr="0012274E">
        <w:rPr>
          <w:rFonts w:eastAsia="Helvetica" w:cs="Times New Roman"/>
        </w:rPr>
        <w:t xml:space="preserve">the members will have two weeks to review the draft. The consultant would incorporate input, with support from the secretariat, by </w:t>
      </w:r>
      <w:r w:rsidR="00F72D3D">
        <w:rPr>
          <w:rFonts w:eastAsia="Helvetica" w:cs="Times New Roman"/>
        </w:rPr>
        <w:t xml:space="preserve">late </w:t>
      </w:r>
      <w:r w:rsidR="00801BA7">
        <w:rPr>
          <w:rFonts w:eastAsia="Helvetica" w:cs="Times New Roman"/>
        </w:rPr>
        <w:t>October</w:t>
      </w:r>
      <w:r w:rsidRPr="0012274E">
        <w:rPr>
          <w:rFonts w:eastAsia="Helvetica" w:cs="Times New Roman"/>
        </w:rPr>
        <w:t xml:space="preserve">, at which point the report would be submitted for final </w:t>
      </w:r>
      <w:r w:rsidR="00F72D3D">
        <w:rPr>
          <w:rFonts w:eastAsia="Helvetica" w:cs="Times New Roman"/>
        </w:rPr>
        <w:t xml:space="preserve">editing and </w:t>
      </w:r>
      <w:r w:rsidRPr="0012274E">
        <w:rPr>
          <w:rFonts w:eastAsia="Helvetica" w:cs="Times New Roman"/>
        </w:rPr>
        <w:t xml:space="preserve">publication. Ideally, the report </w:t>
      </w:r>
      <w:r w:rsidR="008C5D40">
        <w:rPr>
          <w:rFonts w:eastAsia="Helvetica" w:cs="Times New Roman"/>
        </w:rPr>
        <w:t xml:space="preserve">[and the tool] </w:t>
      </w:r>
      <w:r w:rsidRPr="0012274E">
        <w:rPr>
          <w:rFonts w:eastAsia="Helvetica" w:cs="Times New Roman"/>
        </w:rPr>
        <w:t xml:space="preserve">would be released </w:t>
      </w:r>
      <w:r>
        <w:rPr>
          <w:rFonts w:eastAsia="Helvetica" w:cs="Times New Roman"/>
        </w:rPr>
        <w:t>in conjunction</w:t>
      </w:r>
      <w:r w:rsidRPr="0012274E">
        <w:rPr>
          <w:rFonts w:eastAsia="Helvetica" w:cs="Times New Roman"/>
        </w:rPr>
        <w:t xml:space="preserve"> </w:t>
      </w:r>
      <w:r w:rsidR="00B779BD">
        <w:rPr>
          <w:rFonts w:eastAsia="Helvetica" w:cs="Times New Roman"/>
        </w:rPr>
        <w:t xml:space="preserve">with </w:t>
      </w:r>
      <w:r w:rsidRPr="0012274E">
        <w:rPr>
          <w:rFonts w:eastAsia="Helvetica" w:cs="Times New Roman"/>
        </w:rPr>
        <w:t xml:space="preserve">an event in </w:t>
      </w:r>
      <w:r w:rsidR="005249C3">
        <w:rPr>
          <w:rFonts w:eastAsia="Helvetica" w:cs="Times New Roman"/>
        </w:rPr>
        <w:t>late</w:t>
      </w:r>
      <w:r w:rsidRPr="0012274E">
        <w:rPr>
          <w:rFonts w:eastAsia="Helvetica" w:cs="Times New Roman"/>
        </w:rPr>
        <w:t xml:space="preserve"> </w:t>
      </w:r>
      <w:r>
        <w:rPr>
          <w:rFonts w:eastAsia="Helvetica" w:cs="Times New Roman"/>
        </w:rPr>
        <w:t>202</w:t>
      </w:r>
      <w:r w:rsidR="00E06835">
        <w:rPr>
          <w:rFonts w:eastAsia="Helvetica" w:cs="Times New Roman"/>
        </w:rPr>
        <w:t>3</w:t>
      </w:r>
      <w:r w:rsidRPr="0012274E">
        <w:rPr>
          <w:rFonts w:eastAsia="Helvetica" w:cs="Times New Roman"/>
        </w:rPr>
        <w:t xml:space="preserve"> (for example, at </w:t>
      </w:r>
      <w:r w:rsidR="00F72D3D">
        <w:rPr>
          <w:rFonts w:eastAsia="Helvetica" w:cs="Times New Roman"/>
        </w:rPr>
        <w:t>COP 28</w:t>
      </w:r>
      <w:r w:rsidRPr="0012274E">
        <w:rPr>
          <w:rFonts w:eastAsia="Helvetica" w:cs="Times New Roman"/>
        </w:rPr>
        <w:t xml:space="preserve"> or a member-hosted event</w:t>
      </w:r>
      <w:r>
        <w:rPr>
          <w:rFonts w:eastAsia="Helvetica" w:cs="Times New Roman"/>
        </w:rPr>
        <w:t>)</w:t>
      </w:r>
      <w:r w:rsidRPr="0012274E">
        <w:rPr>
          <w:rFonts w:eastAsia="Helvetica" w:cs="Times New Roman"/>
        </w:rPr>
        <w:t xml:space="preserve">. The report will be made publicly available at the ZEV Alliance page (see </w:t>
      </w:r>
      <w:hyperlink r:id="rId15" w:history="1">
        <w:r w:rsidRPr="0012274E">
          <w:rPr>
            <w:rFonts w:eastAsia="Helvetica" w:cs="Times New Roman"/>
            <w:color w:val="007A94"/>
            <w:u w:val="single"/>
          </w:rPr>
          <w:t>publications</w:t>
        </w:r>
      </w:hyperlink>
      <w:r w:rsidRPr="0012274E">
        <w:rPr>
          <w:rFonts w:eastAsia="Helvetica" w:cs="Times New Roman"/>
        </w:rPr>
        <w:t>), and its findings publicized via a public webinar</w:t>
      </w:r>
      <w:r w:rsidR="000167A6">
        <w:rPr>
          <w:rFonts w:eastAsia="Helvetica" w:cs="Times New Roman"/>
        </w:rPr>
        <w:t xml:space="preserve"> or event</w:t>
      </w:r>
      <w:r w:rsidRPr="0012274E">
        <w:rPr>
          <w:rFonts w:eastAsia="Helvetica" w:cs="Times New Roman"/>
        </w:rPr>
        <w:t>.</w:t>
      </w:r>
    </w:p>
    <w:p w14:paraId="42E66212" w14:textId="77777777" w:rsidR="00816438" w:rsidRPr="0012274E" w:rsidRDefault="00816438" w:rsidP="00816438">
      <w:pPr>
        <w:rPr>
          <w:rFonts w:eastAsia="Helvetica" w:cs="Times New Roman"/>
        </w:rPr>
      </w:pPr>
    </w:p>
    <w:p w14:paraId="1B4D2196" w14:textId="2C2D764D" w:rsidR="00816438" w:rsidRPr="00AF3B65" w:rsidRDefault="00816438" w:rsidP="00816438">
      <w:pPr>
        <w:pStyle w:val="Caption"/>
        <w:keepNext/>
        <w:rPr>
          <w:i w:val="0"/>
          <w:iCs w:val="0"/>
        </w:rPr>
      </w:pPr>
      <w:bookmarkStart w:id="0" w:name="_Ref58837734"/>
      <w:r>
        <w:t xml:space="preserve">Table </w:t>
      </w:r>
      <w:r>
        <w:fldChar w:fldCharType="begin"/>
      </w:r>
      <w:r>
        <w:instrText>SEQ Table \* ARABIC</w:instrText>
      </w:r>
      <w:r>
        <w:fldChar w:fldCharType="separate"/>
      </w:r>
      <w:r>
        <w:rPr>
          <w:noProof/>
        </w:rPr>
        <w:t>1</w:t>
      </w:r>
      <w:r>
        <w:fldChar w:fldCharType="end"/>
      </w:r>
      <w:bookmarkEnd w:id="0"/>
      <w:r>
        <w:t xml:space="preserve">. </w:t>
      </w:r>
      <w:r w:rsidRPr="00AF3B65">
        <w:rPr>
          <w:i w:val="0"/>
          <w:iCs w:val="0"/>
        </w:rPr>
        <w:t>Timeline for proposed 202</w:t>
      </w:r>
      <w:r w:rsidR="00E3370E">
        <w:rPr>
          <w:i w:val="0"/>
          <w:iCs w:val="0"/>
        </w:rPr>
        <w:t>3</w:t>
      </w:r>
      <w:r w:rsidRPr="00AF3B65">
        <w:rPr>
          <w:i w:val="0"/>
          <w:iCs w:val="0"/>
        </w:rPr>
        <w:t xml:space="preserve"> ZEV Alliance project</w:t>
      </w:r>
    </w:p>
    <w:tbl>
      <w:tblPr>
        <w:tblStyle w:val="GridTable5Dark-Accent11"/>
        <w:tblW w:w="10253" w:type="dxa"/>
        <w:tblBorders>
          <w:top w:val="single" w:sz="4" w:space="0" w:color="D2C597"/>
          <w:left w:val="single" w:sz="4" w:space="0" w:color="D2C597"/>
          <w:bottom w:val="single" w:sz="4" w:space="0" w:color="D2C597"/>
          <w:right w:val="single" w:sz="4" w:space="0" w:color="D2C597"/>
          <w:insideH w:val="single" w:sz="4" w:space="0" w:color="D2C597"/>
          <w:insideV w:val="single" w:sz="4" w:space="0" w:color="D2C597"/>
        </w:tblBorders>
        <w:tblCellMar>
          <w:left w:w="58" w:type="dxa"/>
          <w:right w:w="58" w:type="dxa"/>
        </w:tblCellMar>
        <w:tblLook w:val="04A0" w:firstRow="1" w:lastRow="0" w:firstColumn="1" w:lastColumn="0" w:noHBand="0" w:noVBand="1"/>
      </w:tblPr>
      <w:tblGrid>
        <w:gridCol w:w="5072"/>
        <w:gridCol w:w="461"/>
        <w:gridCol w:w="472"/>
        <w:gridCol w:w="472"/>
        <w:gridCol w:w="461"/>
        <w:gridCol w:w="506"/>
        <w:gridCol w:w="472"/>
        <w:gridCol w:w="405"/>
        <w:gridCol w:w="505"/>
        <w:gridCol w:w="483"/>
        <w:gridCol w:w="450"/>
        <w:gridCol w:w="494"/>
      </w:tblGrid>
      <w:tr w:rsidR="00816438" w:rsidRPr="0012274E" w14:paraId="2F68F4D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2" w:type="dxa"/>
            <w:shd w:val="clear" w:color="auto" w:fill="006F86"/>
          </w:tcPr>
          <w:p w14:paraId="790E312F" w14:textId="77777777" w:rsidR="00816438" w:rsidRPr="0012274E" w:rsidRDefault="00816438">
            <w:pPr>
              <w:keepNext/>
              <w:keepLines/>
              <w:ind w:right="34"/>
              <w:rPr>
                <w:rFonts w:eastAsia="Helvetica" w:cs="Times New Roman"/>
                <w:sz w:val="20"/>
                <w:szCs w:val="20"/>
              </w:rPr>
            </w:pPr>
            <w:r w:rsidRPr="0012274E">
              <w:rPr>
                <w:rFonts w:eastAsia="Helvetica" w:cs="Times New Roman"/>
                <w:sz w:val="20"/>
                <w:szCs w:val="20"/>
              </w:rPr>
              <w:t>Project element</w:t>
            </w:r>
          </w:p>
        </w:tc>
        <w:tc>
          <w:tcPr>
            <w:tcW w:w="0" w:type="auto"/>
            <w:shd w:val="clear" w:color="auto" w:fill="006F86"/>
          </w:tcPr>
          <w:p w14:paraId="3081D308" w14:textId="77777777" w:rsidR="00816438" w:rsidRPr="0012274E" w:rsidRDefault="00816438">
            <w:pPr>
              <w:keepNext/>
              <w:keepLines/>
              <w:ind w:right="-364"/>
              <w:cnfStyle w:val="100000000000" w:firstRow="1"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Jan</w:t>
            </w:r>
          </w:p>
        </w:tc>
        <w:tc>
          <w:tcPr>
            <w:tcW w:w="0" w:type="auto"/>
            <w:shd w:val="clear" w:color="auto" w:fill="006F86"/>
          </w:tcPr>
          <w:p w14:paraId="7F89B697" w14:textId="77777777" w:rsidR="00816438" w:rsidRPr="0012274E" w:rsidRDefault="00816438">
            <w:pPr>
              <w:keepNext/>
              <w:keepLines/>
              <w:cnfStyle w:val="100000000000" w:firstRow="1"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Feb</w:t>
            </w:r>
          </w:p>
        </w:tc>
        <w:tc>
          <w:tcPr>
            <w:tcW w:w="0" w:type="auto"/>
            <w:shd w:val="clear" w:color="auto" w:fill="006F86"/>
          </w:tcPr>
          <w:p w14:paraId="612EB324" w14:textId="77777777" w:rsidR="00816438" w:rsidRPr="0012274E" w:rsidRDefault="00816438">
            <w:pPr>
              <w:keepNext/>
              <w:keepLines/>
              <w:cnfStyle w:val="100000000000" w:firstRow="1"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Mar</w:t>
            </w:r>
          </w:p>
        </w:tc>
        <w:tc>
          <w:tcPr>
            <w:tcW w:w="0" w:type="auto"/>
            <w:shd w:val="clear" w:color="auto" w:fill="006F86"/>
          </w:tcPr>
          <w:p w14:paraId="579B68AF" w14:textId="77777777" w:rsidR="00816438" w:rsidRPr="0012274E" w:rsidRDefault="00816438">
            <w:pPr>
              <w:keepNext/>
              <w:keepLines/>
              <w:cnfStyle w:val="100000000000" w:firstRow="1"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Apr</w:t>
            </w:r>
          </w:p>
        </w:tc>
        <w:tc>
          <w:tcPr>
            <w:tcW w:w="0" w:type="auto"/>
            <w:shd w:val="clear" w:color="auto" w:fill="006F86"/>
          </w:tcPr>
          <w:p w14:paraId="000BDE0A" w14:textId="77777777" w:rsidR="00816438" w:rsidRPr="0012274E" w:rsidRDefault="00816438">
            <w:pPr>
              <w:keepNext/>
              <w:keepLines/>
              <w:cnfStyle w:val="100000000000" w:firstRow="1"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May</w:t>
            </w:r>
          </w:p>
        </w:tc>
        <w:tc>
          <w:tcPr>
            <w:tcW w:w="0" w:type="auto"/>
            <w:shd w:val="clear" w:color="auto" w:fill="006F86"/>
          </w:tcPr>
          <w:p w14:paraId="6251DEA7" w14:textId="77777777" w:rsidR="00816438" w:rsidRPr="0012274E" w:rsidRDefault="00816438">
            <w:pPr>
              <w:keepNext/>
              <w:keepLines/>
              <w:cnfStyle w:val="100000000000" w:firstRow="1"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Jun</w:t>
            </w:r>
          </w:p>
        </w:tc>
        <w:tc>
          <w:tcPr>
            <w:tcW w:w="0" w:type="auto"/>
            <w:shd w:val="clear" w:color="auto" w:fill="006F86"/>
          </w:tcPr>
          <w:p w14:paraId="79D78F46" w14:textId="77777777" w:rsidR="00816438" w:rsidRPr="0012274E" w:rsidRDefault="00816438">
            <w:pPr>
              <w:keepNext/>
              <w:keepLines/>
              <w:cnfStyle w:val="100000000000" w:firstRow="1"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Jul</w:t>
            </w:r>
          </w:p>
        </w:tc>
        <w:tc>
          <w:tcPr>
            <w:tcW w:w="0" w:type="auto"/>
            <w:shd w:val="clear" w:color="auto" w:fill="006F86"/>
          </w:tcPr>
          <w:p w14:paraId="5DA05967" w14:textId="77777777" w:rsidR="00816438" w:rsidRPr="0012274E" w:rsidRDefault="00816438">
            <w:pPr>
              <w:keepNext/>
              <w:keepLines/>
              <w:cnfStyle w:val="100000000000" w:firstRow="1"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Aug</w:t>
            </w:r>
          </w:p>
        </w:tc>
        <w:tc>
          <w:tcPr>
            <w:tcW w:w="0" w:type="auto"/>
            <w:shd w:val="clear" w:color="auto" w:fill="006F86"/>
          </w:tcPr>
          <w:p w14:paraId="6B92B0B0" w14:textId="77777777" w:rsidR="00816438" w:rsidRPr="0012274E" w:rsidRDefault="00816438">
            <w:pPr>
              <w:keepNext/>
              <w:keepLines/>
              <w:cnfStyle w:val="100000000000" w:firstRow="1"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Sep</w:t>
            </w:r>
          </w:p>
        </w:tc>
        <w:tc>
          <w:tcPr>
            <w:tcW w:w="450" w:type="dxa"/>
            <w:shd w:val="clear" w:color="auto" w:fill="006F86"/>
          </w:tcPr>
          <w:p w14:paraId="75913BD5" w14:textId="77777777" w:rsidR="00816438" w:rsidRPr="0012274E" w:rsidRDefault="00816438">
            <w:pPr>
              <w:keepNext/>
              <w:keepLines/>
              <w:cnfStyle w:val="100000000000" w:firstRow="1"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Oct</w:t>
            </w:r>
          </w:p>
        </w:tc>
        <w:tc>
          <w:tcPr>
            <w:tcW w:w="494" w:type="dxa"/>
            <w:shd w:val="clear" w:color="auto" w:fill="006F86"/>
          </w:tcPr>
          <w:p w14:paraId="5FB149CC" w14:textId="77777777" w:rsidR="00816438" w:rsidRPr="0012274E" w:rsidRDefault="00816438">
            <w:pPr>
              <w:keepNext/>
              <w:keepLines/>
              <w:cnfStyle w:val="100000000000" w:firstRow="1"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Nov</w:t>
            </w:r>
          </w:p>
        </w:tc>
      </w:tr>
      <w:tr w:rsidR="00816438" w:rsidRPr="0012274E" w14:paraId="5BC8144C" w14:textId="77777777" w:rsidTr="00D474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2" w:type="dxa"/>
            <w:shd w:val="clear" w:color="auto" w:fill="F2F2F2"/>
          </w:tcPr>
          <w:p w14:paraId="6885E539" w14:textId="77777777" w:rsidR="00816438" w:rsidRPr="0012274E" w:rsidRDefault="00816438">
            <w:pPr>
              <w:keepNext/>
              <w:keepLines/>
              <w:rPr>
                <w:rFonts w:eastAsia="Helvetica" w:cs="Times New Roman"/>
                <w:color w:val="000000"/>
                <w:sz w:val="20"/>
                <w:szCs w:val="20"/>
              </w:rPr>
            </w:pPr>
            <w:r w:rsidRPr="0012274E">
              <w:rPr>
                <w:rFonts w:eastAsia="Helvetica" w:cs="Times New Roman"/>
                <w:color w:val="000000"/>
                <w:sz w:val="20"/>
                <w:szCs w:val="20"/>
              </w:rPr>
              <w:t>Submit proposal</w:t>
            </w:r>
          </w:p>
        </w:tc>
        <w:tc>
          <w:tcPr>
            <w:tcW w:w="0" w:type="auto"/>
            <w:shd w:val="clear" w:color="auto" w:fill="FFFFFF"/>
          </w:tcPr>
          <w:p w14:paraId="73B7A4FA"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auto"/>
          </w:tcPr>
          <w:p w14:paraId="674112E3" w14:textId="7F5DDABE"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4F1E1"/>
          </w:tcPr>
          <w:p w14:paraId="467E8946" w14:textId="270D4673" w:rsidR="00816438" w:rsidRPr="0012274E" w:rsidRDefault="002F404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w:t>
            </w:r>
          </w:p>
        </w:tc>
        <w:tc>
          <w:tcPr>
            <w:tcW w:w="0" w:type="auto"/>
            <w:shd w:val="clear" w:color="auto" w:fill="FFFFFF"/>
          </w:tcPr>
          <w:p w14:paraId="7F65111A"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634E0802"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43960E6A"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6EB3E29B"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060935F2"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2A672C1A"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5313BB35"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3701D152"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r>
      <w:tr w:rsidR="00816438" w:rsidRPr="0012274E" w14:paraId="478E18D4" w14:textId="77777777">
        <w:trPr>
          <w:trHeight w:val="288"/>
        </w:trPr>
        <w:tc>
          <w:tcPr>
            <w:cnfStyle w:val="001000000000" w:firstRow="0" w:lastRow="0" w:firstColumn="1" w:lastColumn="0" w:oddVBand="0" w:evenVBand="0" w:oddHBand="0" w:evenHBand="0" w:firstRowFirstColumn="0" w:firstRowLastColumn="0" w:lastRowFirstColumn="0" w:lastRowLastColumn="0"/>
            <w:tcW w:w="5072" w:type="dxa"/>
            <w:shd w:val="clear" w:color="auto" w:fill="F2F2F2"/>
          </w:tcPr>
          <w:p w14:paraId="25BF9BD3" w14:textId="77777777" w:rsidR="00816438" w:rsidRPr="0012274E" w:rsidRDefault="00816438">
            <w:pPr>
              <w:keepNext/>
              <w:keepLines/>
              <w:rPr>
                <w:rFonts w:eastAsia="Helvetica" w:cs="Times New Roman"/>
                <w:color w:val="000000"/>
                <w:sz w:val="20"/>
                <w:szCs w:val="20"/>
              </w:rPr>
            </w:pPr>
            <w:r w:rsidRPr="0012274E">
              <w:rPr>
                <w:rFonts w:eastAsia="Helvetica" w:cs="Times New Roman"/>
                <w:color w:val="000000"/>
                <w:sz w:val="20"/>
                <w:szCs w:val="20"/>
              </w:rPr>
              <w:t>Contract agreement signed</w:t>
            </w:r>
          </w:p>
        </w:tc>
        <w:tc>
          <w:tcPr>
            <w:tcW w:w="0" w:type="auto"/>
            <w:shd w:val="clear" w:color="auto" w:fill="FFFFFF"/>
          </w:tcPr>
          <w:p w14:paraId="42C9BCED"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5061B0AE"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2EFE1"/>
          </w:tcPr>
          <w:p w14:paraId="4EC3E238"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w:t>
            </w:r>
          </w:p>
        </w:tc>
        <w:tc>
          <w:tcPr>
            <w:tcW w:w="0" w:type="auto"/>
            <w:shd w:val="clear" w:color="auto" w:fill="FFFFFF"/>
          </w:tcPr>
          <w:p w14:paraId="4BCA6478"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2E7D3F8A"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15FB52D9"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65A60DC5"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2E6B2E96"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60E6F92C"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17F1EE2B"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374AB1A7"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r>
      <w:tr w:rsidR="00816438" w:rsidRPr="0012274E" w14:paraId="1373EB83"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2" w:type="dxa"/>
            <w:shd w:val="clear" w:color="auto" w:fill="F2F2F2"/>
          </w:tcPr>
          <w:p w14:paraId="315B4998" w14:textId="77777777" w:rsidR="00816438" w:rsidRPr="0012274E" w:rsidRDefault="00816438">
            <w:pPr>
              <w:keepNext/>
              <w:keepLines/>
              <w:rPr>
                <w:rFonts w:eastAsia="Helvetica" w:cs="Times New Roman"/>
                <w:color w:val="000000"/>
                <w:sz w:val="20"/>
                <w:szCs w:val="20"/>
              </w:rPr>
            </w:pPr>
            <w:r w:rsidRPr="0012274E">
              <w:rPr>
                <w:rFonts w:eastAsia="Helvetica" w:cs="Times New Roman"/>
                <w:color w:val="000000"/>
                <w:sz w:val="20"/>
                <w:szCs w:val="20"/>
              </w:rPr>
              <w:t>Early check-in with interested ZEV Alliance members</w:t>
            </w:r>
          </w:p>
        </w:tc>
        <w:tc>
          <w:tcPr>
            <w:tcW w:w="0" w:type="auto"/>
            <w:shd w:val="clear" w:color="auto" w:fill="FFFFFF"/>
          </w:tcPr>
          <w:p w14:paraId="16231820"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auto"/>
          </w:tcPr>
          <w:p w14:paraId="5B61372D"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auto"/>
          </w:tcPr>
          <w:p w14:paraId="3B8E91FD"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2EFE1"/>
          </w:tcPr>
          <w:p w14:paraId="67836C2D"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w:t>
            </w:r>
          </w:p>
        </w:tc>
        <w:tc>
          <w:tcPr>
            <w:tcW w:w="0" w:type="auto"/>
            <w:shd w:val="clear" w:color="auto" w:fill="auto"/>
          </w:tcPr>
          <w:p w14:paraId="37D9EF50"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auto"/>
          </w:tcPr>
          <w:p w14:paraId="3EBE984B"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30E552FC"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68AD49F0"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5AFA6576"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53134193"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24C778D9" w14:textId="77777777" w:rsidR="00816438" w:rsidRPr="0012274E" w:rsidRDefault="00816438">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r>
      <w:tr w:rsidR="00816438" w:rsidRPr="0012274E" w14:paraId="7CEEEC1A" w14:textId="77777777" w:rsidTr="008B503F">
        <w:trPr>
          <w:trHeight w:val="288"/>
        </w:trPr>
        <w:tc>
          <w:tcPr>
            <w:cnfStyle w:val="001000000000" w:firstRow="0" w:lastRow="0" w:firstColumn="1" w:lastColumn="0" w:oddVBand="0" w:evenVBand="0" w:oddHBand="0" w:evenHBand="0" w:firstRowFirstColumn="0" w:firstRowLastColumn="0" w:lastRowFirstColumn="0" w:lastRowLastColumn="0"/>
            <w:tcW w:w="5072" w:type="dxa"/>
            <w:shd w:val="clear" w:color="auto" w:fill="F2F2F2"/>
          </w:tcPr>
          <w:p w14:paraId="7FA916A9" w14:textId="77777777" w:rsidR="00816438" w:rsidRPr="0012274E" w:rsidRDefault="00816438">
            <w:pPr>
              <w:keepNext/>
              <w:keepLines/>
              <w:rPr>
                <w:rFonts w:eastAsia="Helvetica" w:cs="Times New Roman"/>
                <w:color w:val="000000"/>
                <w:sz w:val="20"/>
                <w:szCs w:val="20"/>
              </w:rPr>
            </w:pPr>
            <w:r w:rsidRPr="0012274E">
              <w:rPr>
                <w:rFonts w:eastAsia="Helvetica" w:cs="Times New Roman"/>
                <w:color w:val="000000"/>
                <w:sz w:val="20"/>
                <w:szCs w:val="20"/>
              </w:rPr>
              <w:t>Preliminary presentation teleconference with ZEV Alliance</w:t>
            </w:r>
          </w:p>
        </w:tc>
        <w:tc>
          <w:tcPr>
            <w:tcW w:w="0" w:type="auto"/>
            <w:shd w:val="clear" w:color="auto" w:fill="FFFFFF"/>
          </w:tcPr>
          <w:p w14:paraId="14D75AF7"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24C97C17"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60AA4755"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auto"/>
          </w:tcPr>
          <w:p w14:paraId="7F7F84EE"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auto"/>
          </w:tcPr>
          <w:p w14:paraId="5A1BA4BB"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718B86F4" w14:textId="52B5CEA4"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auto"/>
          </w:tcPr>
          <w:p w14:paraId="10C5237F"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3F0E1"/>
          </w:tcPr>
          <w:p w14:paraId="75EF857E" w14:textId="7D444F8B" w:rsidR="00816438" w:rsidRPr="0012274E" w:rsidRDefault="008B503F">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r>
              <w:rPr>
                <w:rFonts w:eastAsia="Helvetica" w:cs="Times New Roman"/>
                <w:sz w:val="20"/>
                <w:szCs w:val="20"/>
              </w:rPr>
              <w:t>X</w:t>
            </w:r>
          </w:p>
        </w:tc>
        <w:tc>
          <w:tcPr>
            <w:tcW w:w="0" w:type="auto"/>
            <w:shd w:val="clear" w:color="auto" w:fill="FFFFFF"/>
          </w:tcPr>
          <w:p w14:paraId="00E1221F"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57E6AFBD"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47F0D382" w14:textId="77777777" w:rsidR="00816438" w:rsidRPr="0012274E" w:rsidRDefault="00816438">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r>
      <w:tr w:rsidR="00F825ED" w:rsidRPr="0012274E" w14:paraId="7765B97E" w14:textId="77777777" w:rsidTr="00590F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2" w:type="dxa"/>
            <w:shd w:val="clear" w:color="auto" w:fill="F2F2F2"/>
          </w:tcPr>
          <w:p w14:paraId="22714F98" w14:textId="577376E0" w:rsidR="00F825ED" w:rsidRPr="0012274E" w:rsidRDefault="00F825ED">
            <w:pPr>
              <w:keepNext/>
              <w:keepLines/>
              <w:rPr>
                <w:rFonts w:eastAsia="Helvetica" w:cs="Times New Roman"/>
                <w:color w:val="000000"/>
                <w:sz w:val="20"/>
                <w:szCs w:val="20"/>
              </w:rPr>
            </w:pPr>
            <w:r>
              <w:rPr>
                <w:rFonts w:eastAsia="Helvetica" w:cs="Times New Roman"/>
                <w:color w:val="000000"/>
                <w:sz w:val="20"/>
                <w:szCs w:val="20"/>
              </w:rPr>
              <w:t>Develop interactive tool</w:t>
            </w:r>
          </w:p>
        </w:tc>
        <w:tc>
          <w:tcPr>
            <w:tcW w:w="0" w:type="auto"/>
            <w:shd w:val="clear" w:color="auto" w:fill="FFFFFF"/>
          </w:tcPr>
          <w:p w14:paraId="70073BA1" w14:textId="77777777" w:rsidR="00F825ED" w:rsidRPr="0012274E" w:rsidRDefault="00F825ED">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60877F48" w14:textId="77777777" w:rsidR="00F825ED" w:rsidRPr="0012274E" w:rsidRDefault="00F825ED">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492AC74B" w14:textId="77777777" w:rsidR="00F825ED" w:rsidRPr="0012274E" w:rsidRDefault="00F825ED">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3F0E1"/>
          </w:tcPr>
          <w:p w14:paraId="092C75CC" w14:textId="77777777" w:rsidR="00F825ED" w:rsidRPr="0012274E" w:rsidRDefault="00F825ED">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3F0E1"/>
          </w:tcPr>
          <w:p w14:paraId="09AFB5A8" w14:textId="77777777" w:rsidR="00F825ED" w:rsidRPr="0012274E" w:rsidRDefault="00F825ED">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3F0E1"/>
          </w:tcPr>
          <w:p w14:paraId="34D89765" w14:textId="77777777" w:rsidR="00F825ED" w:rsidRPr="0012274E" w:rsidRDefault="00F825ED">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3F0E1"/>
          </w:tcPr>
          <w:p w14:paraId="7434BB5B" w14:textId="77777777" w:rsidR="00F825ED" w:rsidRPr="0012274E" w:rsidRDefault="00F825ED">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3F0E1"/>
          </w:tcPr>
          <w:p w14:paraId="26047EB5" w14:textId="77777777" w:rsidR="00F825ED" w:rsidRPr="0012274E" w:rsidRDefault="00F825ED">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3F0E1"/>
          </w:tcPr>
          <w:p w14:paraId="157DA7EB" w14:textId="4841F9F2" w:rsidR="00F825ED" w:rsidRPr="0012274E" w:rsidRDefault="008B503F">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r>
              <w:rPr>
                <w:rFonts w:eastAsia="Helvetica" w:cs="Times New Roman"/>
                <w:sz w:val="20"/>
                <w:szCs w:val="20"/>
              </w:rPr>
              <w:t>X</w:t>
            </w:r>
          </w:p>
        </w:tc>
        <w:tc>
          <w:tcPr>
            <w:tcW w:w="0" w:type="auto"/>
            <w:shd w:val="clear" w:color="auto" w:fill="FFFFFF"/>
          </w:tcPr>
          <w:p w14:paraId="109FA4C3" w14:textId="77777777" w:rsidR="00F825ED" w:rsidRPr="0012274E" w:rsidRDefault="00F825ED">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57807DC4" w14:textId="77777777" w:rsidR="00F825ED" w:rsidRPr="0012274E" w:rsidRDefault="00F825ED">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r>
      <w:tr w:rsidR="004E69CA" w:rsidRPr="0012274E" w14:paraId="25DE3615" w14:textId="77777777" w:rsidTr="00590F6E">
        <w:trPr>
          <w:trHeight w:val="288"/>
        </w:trPr>
        <w:tc>
          <w:tcPr>
            <w:cnfStyle w:val="001000000000" w:firstRow="0" w:lastRow="0" w:firstColumn="1" w:lastColumn="0" w:oddVBand="0" w:evenVBand="0" w:oddHBand="0" w:evenHBand="0" w:firstRowFirstColumn="0" w:firstRowLastColumn="0" w:lastRowFirstColumn="0" w:lastRowLastColumn="0"/>
            <w:tcW w:w="5072" w:type="dxa"/>
            <w:shd w:val="clear" w:color="auto" w:fill="F2F2F2"/>
          </w:tcPr>
          <w:p w14:paraId="74E4A564" w14:textId="59B6DE2D" w:rsidR="004E69CA" w:rsidRPr="0012274E" w:rsidRDefault="00F825ED" w:rsidP="004E69CA">
            <w:pPr>
              <w:keepNext/>
              <w:keepLines/>
              <w:rPr>
                <w:rFonts w:eastAsia="Helvetica" w:cs="Times New Roman"/>
                <w:color w:val="000000"/>
                <w:sz w:val="20"/>
                <w:szCs w:val="20"/>
              </w:rPr>
            </w:pPr>
            <w:r>
              <w:rPr>
                <w:rFonts w:eastAsia="Helvetica" w:cs="Times New Roman"/>
                <w:color w:val="000000"/>
                <w:sz w:val="20"/>
                <w:szCs w:val="20"/>
              </w:rPr>
              <w:t>Conduct research and analysis</w:t>
            </w:r>
            <w:r w:rsidR="00362223">
              <w:rPr>
                <w:rFonts w:eastAsia="Helvetica" w:cs="Times New Roman"/>
                <w:color w:val="000000"/>
                <w:sz w:val="20"/>
                <w:szCs w:val="20"/>
              </w:rPr>
              <w:t xml:space="preserve">, </w:t>
            </w:r>
            <w:r w:rsidR="004E69CA" w:rsidRPr="0012274E">
              <w:rPr>
                <w:rFonts w:eastAsia="Helvetica" w:cs="Times New Roman"/>
                <w:color w:val="000000"/>
                <w:sz w:val="20"/>
                <w:szCs w:val="20"/>
              </w:rPr>
              <w:t>draft report</w:t>
            </w:r>
          </w:p>
        </w:tc>
        <w:tc>
          <w:tcPr>
            <w:tcW w:w="0" w:type="auto"/>
            <w:shd w:val="clear" w:color="auto" w:fill="FFFFFF"/>
          </w:tcPr>
          <w:p w14:paraId="02A9E897"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4B4C94B0"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53F107BE"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3F0E1"/>
          </w:tcPr>
          <w:p w14:paraId="60C2F2C4"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3F0E1"/>
          </w:tcPr>
          <w:p w14:paraId="31E834E0"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2EFE1"/>
          </w:tcPr>
          <w:p w14:paraId="34414FE4"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2EFE1"/>
          </w:tcPr>
          <w:p w14:paraId="48A2A17D" w14:textId="6D794D2A"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3F0E1"/>
          </w:tcPr>
          <w:p w14:paraId="221A1313" w14:textId="5F05802A"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w:t>
            </w:r>
          </w:p>
        </w:tc>
        <w:tc>
          <w:tcPr>
            <w:tcW w:w="0" w:type="auto"/>
            <w:shd w:val="clear" w:color="auto" w:fill="F3F0E1"/>
          </w:tcPr>
          <w:p w14:paraId="5D5A917F" w14:textId="7112C144"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X</w:t>
            </w:r>
          </w:p>
        </w:tc>
        <w:tc>
          <w:tcPr>
            <w:tcW w:w="0" w:type="auto"/>
            <w:shd w:val="clear" w:color="auto" w:fill="FFFFFF"/>
          </w:tcPr>
          <w:p w14:paraId="768CADEB"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0DF90915"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r>
      <w:tr w:rsidR="004E69CA" w:rsidRPr="0012274E" w14:paraId="659A46A4" w14:textId="77777777" w:rsidTr="005249C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2" w:type="dxa"/>
            <w:shd w:val="clear" w:color="auto" w:fill="F2F2F2"/>
          </w:tcPr>
          <w:p w14:paraId="58CD9A18" w14:textId="2CD797A6" w:rsidR="004E69CA" w:rsidRPr="0012274E" w:rsidRDefault="004E69CA" w:rsidP="004E69CA">
            <w:pPr>
              <w:keepNext/>
              <w:keepLines/>
              <w:rPr>
                <w:rFonts w:eastAsia="Helvetica" w:cs="Times New Roman"/>
                <w:color w:val="000000"/>
                <w:sz w:val="20"/>
                <w:szCs w:val="20"/>
              </w:rPr>
            </w:pPr>
            <w:r w:rsidRPr="0012274E">
              <w:rPr>
                <w:rFonts w:eastAsia="Helvetica" w:cs="Times New Roman"/>
                <w:color w:val="000000"/>
                <w:sz w:val="20"/>
                <w:szCs w:val="20"/>
              </w:rPr>
              <w:t xml:space="preserve">Incorporate ZEV Alliance report </w:t>
            </w:r>
            <w:r w:rsidR="00D708C6">
              <w:rPr>
                <w:rFonts w:eastAsia="Helvetica" w:cs="Times New Roman"/>
                <w:color w:val="000000"/>
                <w:sz w:val="20"/>
                <w:szCs w:val="20"/>
              </w:rPr>
              <w:t xml:space="preserve">and tool </w:t>
            </w:r>
            <w:r w:rsidRPr="0012274E">
              <w:rPr>
                <w:rFonts w:eastAsia="Helvetica" w:cs="Times New Roman"/>
                <w:color w:val="000000"/>
                <w:sz w:val="20"/>
                <w:szCs w:val="20"/>
              </w:rPr>
              <w:t>input</w:t>
            </w:r>
          </w:p>
        </w:tc>
        <w:tc>
          <w:tcPr>
            <w:tcW w:w="0" w:type="auto"/>
            <w:shd w:val="clear" w:color="auto" w:fill="FFFFFF"/>
          </w:tcPr>
          <w:p w14:paraId="629D7C15"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4EAE2B03"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0AB4F5D3"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5B474A0F"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58F11A4F"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auto"/>
          </w:tcPr>
          <w:p w14:paraId="348B2204"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auto"/>
          </w:tcPr>
          <w:p w14:paraId="58A4BAB5"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auto"/>
          </w:tcPr>
          <w:p w14:paraId="429BA7FE"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2F0E2"/>
          </w:tcPr>
          <w:p w14:paraId="688886E0" w14:textId="30157AE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2F0E2"/>
          </w:tcPr>
          <w:p w14:paraId="58AB23C7" w14:textId="4318B095" w:rsidR="004E69CA" w:rsidRPr="0012274E" w:rsidRDefault="005249C3"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r>
              <w:rPr>
                <w:rFonts w:eastAsia="Helvetica" w:cs="Times New Roman"/>
                <w:sz w:val="20"/>
                <w:szCs w:val="20"/>
              </w:rPr>
              <w:t>/</w:t>
            </w:r>
          </w:p>
        </w:tc>
        <w:tc>
          <w:tcPr>
            <w:tcW w:w="0" w:type="auto"/>
            <w:shd w:val="clear" w:color="auto" w:fill="FFFFFF"/>
          </w:tcPr>
          <w:p w14:paraId="3888726B"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r>
      <w:tr w:rsidR="004E69CA" w:rsidRPr="0012274E" w14:paraId="18058379" w14:textId="77777777" w:rsidTr="005249C3">
        <w:trPr>
          <w:trHeight w:val="288"/>
        </w:trPr>
        <w:tc>
          <w:tcPr>
            <w:cnfStyle w:val="001000000000" w:firstRow="0" w:lastRow="0" w:firstColumn="1" w:lastColumn="0" w:oddVBand="0" w:evenVBand="0" w:oddHBand="0" w:evenHBand="0" w:firstRowFirstColumn="0" w:firstRowLastColumn="0" w:lastRowFirstColumn="0" w:lastRowLastColumn="0"/>
            <w:tcW w:w="5072" w:type="dxa"/>
            <w:shd w:val="clear" w:color="auto" w:fill="F2F2F2"/>
          </w:tcPr>
          <w:p w14:paraId="6A94DE43" w14:textId="29B4A6D2" w:rsidR="004E69CA" w:rsidRPr="0012274E" w:rsidRDefault="004E69CA" w:rsidP="004E69CA">
            <w:pPr>
              <w:keepNext/>
              <w:keepLines/>
              <w:rPr>
                <w:rFonts w:eastAsia="Helvetica" w:cs="Times New Roman"/>
                <w:color w:val="000000"/>
                <w:sz w:val="20"/>
                <w:szCs w:val="20"/>
              </w:rPr>
            </w:pPr>
            <w:r w:rsidRPr="0012274E">
              <w:rPr>
                <w:rFonts w:eastAsia="Helvetica" w:cs="Times New Roman"/>
                <w:color w:val="000000"/>
                <w:sz w:val="20"/>
                <w:szCs w:val="20"/>
              </w:rPr>
              <w:t>Finalize report, publish report</w:t>
            </w:r>
            <w:r w:rsidR="00D708C6">
              <w:rPr>
                <w:rFonts w:eastAsia="Helvetica" w:cs="Times New Roman"/>
                <w:color w:val="000000"/>
                <w:sz w:val="20"/>
                <w:szCs w:val="20"/>
              </w:rPr>
              <w:t xml:space="preserve"> and tool</w:t>
            </w:r>
            <w:r w:rsidRPr="0012274E">
              <w:rPr>
                <w:rFonts w:eastAsia="Helvetica" w:cs="Times New Roman"/>
                <w:color w:val="000000"/>
                <w:sz w:val="20"/>
                <w:szCs w:val="20"/>
              </w:rPr>
              <w:t xml:space="preserve"> on ZEV Alliance website</w:t>
            </w:r>
          </w:p>
        </w:tc>
        <w:tc>
          <w:tcPr>
            <w:tcW w:w="0" w:type="auto"/>
            <w:shd w:val="clear" w:color="auto" w:fill="FFFFFF"/>
          </w:tcPr>
          <w:p w14:paraId="6C1FA4A0"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14FB8ABC"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11060479"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2EE655F2"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557C0366"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119B3BC5"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0B50B4A2"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FFFFF"/>
          </w:tcPr>
          <w:p w14:paraId="322E69F1"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auto"/>
          </w:tcPr>
          <w:p w14:paraId="39A31A25" w14:textId="77777777" w:rsidR="004E69CA" w:rsidRPr="0012274E" w:rsidRDefault="004E69CA"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p>
        </w:tc>
        <w:tc>
          <w:tcPr>
            <w:tcW w:w="0" w:type="auto"/>
            <w:shd w:val="clear" w:color="auto" w:fill="F3F0E2"/>
          </w:tcPr>
          <w:p w14:paraId="412EBDE1" w14:textId="75FCF758" w:rsidR="004E69CA" w:rsidRPr="0012274E" w:rsidRDefault="000167A6"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r>
              <w:rPr>
                <w:rFonts w:eastAsia="Helvetica" w:cs="Times New Roman"/>
                <w:sz w:val="20"/>
                <w:szCs w:val="20"/>
              </w:rPr>
              <w:t>/</w:t>
            </w:r>
          </w:p>
        </w:tc>
        <w:tc>
          <w:tcPr>
            <w:tcW w:w="0" w:type="auto"/>
            <w:shd w:val="clear" w:color="auto" w:fill="F2F0E2"/>
          </w:tcPr>
          <w:p w14:paraId="393742AC" w14:textId="6EEB811F" w:rsidR="004E69CA" w:rsidRPr="0012274E" w:rsidRDefault="005249C3" w:rsidP="004E69CA">
            <w:pPr>
              <w:keepNext/>
              <w:keepLines/>
              <w:jc w:val="center"/>
              <w:cnfStyle w:val="000000000000" w:firstRow="0" w:lastRow="0" w:firstColumn="0" w:lastColumn="0" w:oddVBand="0" w:evenVBand="0" w:oddHBand="0" w:evenHBand="0" w:firstRowFirstColumn="0" w:firstRowLastColumn="0" w:lastRowFirstColumn="0" w:lastRowLastColumn="0"/>
              <w:rPr>
                <w:rFonts w:eastAsia="Helvetica" w:cs="Times New Roman"/>
                <w:sz w:val="20"/>
                <w:szCs w:val="20"/>
              </w:rPr>
            </w:pPr>
            <w:r>
              <w:rPr>
                <w:rFonts w:eastAsia="Helvetica" w:cs="Times New Roman"/>
                <w:sz w:val="20"/>
                <w:szCs w:val="20"/>
              </w:rPr>
              <w:t>X</w:t>
            </w:r>
          </w:p>
        </w:tc>
      </w:tr>
      <w:tr w:rsidR="004E69CA" w:rsidRPr="0012274E" w14:paraId="7E2620CA"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72" w:type="dxa"/>
            <w:shd w:val="clear" w:color="auto" w:fill="F2F2F2"/>
          </w:tcPr>
          <w:p w14:paraId="26917B45" w14:textId="77777777" w:rsidR="004E69CA" w:rsidRPr="0012274E" w:rsidRDefault="004E69CA" w:rsidP="004E69CA">
            <w:pPr>
              <w:keepNext/>
              <w:keepLines/>
              <w:rPr>
                <w:rFonts w:eastAsia="Helvetica" w:cs="Times New Roman"/>
                <w:color w:val="000000"/>
                <w:sz w:val="20"/>
                <w:szCs w:val="20"/>
              </w:rPr>
            </w:pPr>
            <w:r w:rsidRPr="0012274E">
              <w:rPr>
                <w:rFonts w:eastAsia="Helvetica" w:cs="Times New Roman"/>
                <w:color w:val="000000"/>
                <w:sz w:val="20"/>
                <w:szCs w:val="20"/>
              </w:rPr>
              <w:t>Present findings via webinar and</w:t>
            </w:r>
            <w:r>
              <w:rPr>
                <w:rFonts w:eastAsia="Helvetica" w:cs="Times New Roman"/>
                <w:color w:val="000000"/>
                <w:sz w:val="20"/>
                <w:szCs w:val="20"/>
              </w:rPr>
              <w:t xml:space="preserve">/or </w:t>
            </w:r>
            <w:r w:rsidRPr="0012274E">
              <w:rPr>
                <w:rFonts w:eastAsia="Helvetica" w:cs="Times New Roman"/>
                <w:color w:val="000000"/>
                <w:sz w:val="20"/>
                <w:szCs w:val="20"/>
              </w:rPr>
              <w:t>event</w:t>
            </w:r>
          </w:p>
        </w:tc>
        <w:tc>
          <w:tcPr>
            <w:tcW w:w="0" w:type="auto"/>
            <w:shd w:val="clear" w:color="auto" w:fill="FFFFFF"/>
          </w:tcPr>
          <w:p w14:paraId="3632D664"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57578960"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543E19EA"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6D751161"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3F289B3E"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13D86DAC"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70F41248"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5E6E5A34"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FFFFF"/>
          </w:tcPr>
          <w:p w14:paraId="4A875515"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2EFE1"/>
          </w:tcPr>
          <w:p w14:paraId="44D7D873"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p>
        </w:tc>
        <w:tc>
          <w:tcPr>
            <w:tcW w:w="0" w:type="auto"/>
            <w:shd w:val="clear" w:color="auto" w:fill="F3F0E2"/>
          </w:tcPr>
          <w:p w14:paraId="27979B1B" w14:textId="77777777" w:rsidR="004E69CA" w:rsidRPr="0012274E" w:rsidRDefault="004E69CA" w:rsidP="004E69CA">
            <w:pPr>
              <w:keepNext/>
              <w:keepLines/>
              <w:jc w:val="center"/>
              <w:cnfStyle w:val="000000100000" w:firstRow="0" w:lastRow="0" w:firstColumn="0" w:lastColumn="0" w:oddVBand="0" w:evenVBand="0" w:oddHBand="1" w:evenHBand="0" w:firstRowFirstColumn="0" w:firstRowLastColumn="0" w:lastRowFirstColumn="0" w:lastRowLastColumn="0"/>
              <w:rPr>
                <w:rFonts w:eastAsia="Helvetica" w:cs="Times New Roman"/>
                <w:sz w:val="20"/>
                <w:szCs w:val="20"/>
              </w:rPr>
            </w:pPr>
            <w:r w:rsidRPr="0012274E">
              <w:rPr>
                <w:rFonts w:eastAsia="Helvetica" w:cs="Times New Roman"/>
                <w:sz w:val="20"/>
                <w:szCs w:val="20"/>
              </w:rPr>
              <w:t>X</w:t>
            </w:r>
          </w:p>
        </w:tc>
      </w:tr>
    </w:tbl>
    <w:p w14:paraId="1E79DDB2" w14:textId="77777777" w:rsidR="0071293F" w:rsidRPr="0012274E" w:rsidRDefault="0071293F" w:rsidP="0071293F">
      <w:pPr>
        <w:rPr>
          <w:rFonts w:eastAsia="Helvetica" w:cs="Times New Roman"/>
          <w:i/>
          <w:color w:val="7F7F7F"/>
          <w:sz w:val="16"/>
          <w:szCs w:val="16"/>
        </w:rPr>
      </w:pPr>
      <w:r w:rsidRPr="0012274E">
        <w:rPr>
          <w:rFonts w:eastAsia="Helvetica" w:cs="Times New Roman"/>
          <w:i/>
          <w:color w:val="7F7F7F"/>
          <w:sz w:val="16"/>
          <w:szCs w:val="16"/>
        </w:rPr>
        <w:t>X = major project milestone; / = interim milestone with the secretariat</w:t>
      </w:r>
    </w:p>
    <w:p w14:paraId="23F53D76" w14:textId="0B0A4033" w:rsidR="005737EE" w:rsidRDefault="005737EE" w:rsidP="005737EE">
      <w:pPr>
        <w:rPr>
          <w:rFonts w:eastAsia="MS Mincho"/>
          <w:b/>
          <w:bCs/>
        </w:rPr>
      </w:pPr>
    </w:p>
    <w:p w14:paraId="234DA8F0" w14:textId="77777777" w:rsidR="003C2975" w:rsidRDefault="003C2975" w:rsidP="005737EE">
      <w:pPr>
        <w:rPr>
          <w:rFonts w:eastAsia="MS Mincho"/>
          <w:b/>
          <w:bCs/>
        </w:rPr>
      </w:pPr>
    </w:p>
    <w:p w14:paraId="2806BE54" w14:textId="77777777" w:rsidR="00643737" w:rsidRPr="002A242F" w:rsidRDefault="00643737" w:rsidP="00643737">
      <w:pPr>
        <w:pStyle w:val="Heading1"/>
        <w:rPr>
          <w:color w:val="2D86B8"/>
        </w:rPr>
      </w:pPr>
      <w:r w:rsidRPr="002A242F">
        <w:rPr>
          <w:color w:val="2D86B8"/>
        </w:rPr>
        <w:t>Evaluation Criteria for Proposals</w:t>
      </w:r>
    </w:p>
    <w:p w14:paraId="25C07070" w14:textId="77777777" w:rsidR="00643737" w:rsidRPr="00C7389E" w:rsidRDefault="00643737" w:rsidP="00643737">
      <w:pPr>
        <w:rPr>
          <w:rFonts w:eastAsia="Calibri" w:cs="Times New Roman"/>
        </w:rPr>
      </w:pPr>
      <w:r>
        <w:rPr>
          <w:rFonts w:eastAsia="Calibri" w:cs="Times New Roman"/>
        </w:rPr>
        <w:t>E</w:t>
      </w:r>
      <w:r w:rsidRPr="00C7389E">
        <w:rPr>
          <w:rFonts w:eastAsia="Calibri" w:cs="Times New Roman"/>
        </w:rPr>
        <w:t xml:space="preserve">valuation of </w:t>
      </w:r>
      <w:r>
        <w:rPr>
          <w:rFonts w:eastAsia="Calibri" w:cs="Times New Roman"/>
        </w:rPr>
        <w:t>submitted</w:t>
      </w:r>
      <w:r w:rsidRPr="00C7389E">
        <w:rPr>
          <w:rFonts w:eastAsia="Calibri" w:cs="Times New Roman"/>
        </w:rPr>
        <w:t xml:space="preserve"> proposals</w:t>
      </w:r>
      <w:r>
        <w:rPr>
          <w:rFonts w:eastAsia="Calibri" w:cs="Times New Roman"/>
        </w:rPr>
        <w:t xml:space="preserve"> will be based on</w:t>
      </w:r>
      <w:r w:rsidRPr="00C7389E">
        <w:rPr>
          <w:rFonts w:eastAsia="Calibri" w:cs="Times New Roman"/>
        </w:rPr>
        <w:t xml:space="preserve"> the following six criteria</w:t>
      </w:r>
      <w:r>
        <w:rPr>
          <w:rFonts w:eastAsia="Calibri" w:cs="Times New Roman"/>
        </w:rPr>
        <w:t>.</w:t>
      </w:r>
      <w:r w:rsidRPr="00C7389E">
        <w:rPr>
          <w:rFonts w:eastAsia="Calibri" w:cs="Times New Roman"/>
        </w:rPr>
        <w:t xml:space="preserve"> </w:t>
      </w:r>
    </w:p>
    <w:p w14:paraId="62A63CF2" w14:textId="77777777" w:rsidR="00643737" w:rsidRPr="00C7389E" w:rsidRDefault="00643737" w:rsidP="00643737">
      <w:pPr>
        <w:rPr>
          <w:rFonts w:eastAsia="Calibri" w:cs="Times New Roman"/>
        </w:rPr>
      </w:pPr>
    </w:p>
    <w:p w14:paraId="3BDAE35C" w14:textId="2B76BEC3" w:rsidR="00643737" w:rsidRPr="00D474DE" w:rsidRDefault="00643737" w:rsidP="00D474DE">
      <w:pPr>
        <w:pStyle w:val="ListParagraph"/>
        <w:numPr>
          <w:ilvl w:val="0"/>
          <w:numId w:val="11"/>
        </w:numPr>
        <w:rPr>
          <w:rFonts w:eastAsia="Calibri" w:cs="Times New Roman"/>
        </w:rPr>
      </w:pPr>
      <w:r w:rsidRPr="00D474DE">
        <w:rPr>
          <w:rFonts w:eastAsia="Calibri" w:cs="Times New Roman"/>
        </w:rPr>
        <w:t>Commitment to complete the scope of work (Maximum 2.5 pages)</w:t>
      </w:r>
    </w:p>
    <w:p w14:paraId="5CBFB5A4" w14:textId="470EBEFD" w:rsidR="00643737" w:rsidRPr="00C7389E" w:rsidRDefault="00643737" w:rsidP="00961B95">
      <w:pPr>
        <w:pStyle w:val="ListParagraph"/>
        <w:numPr>
          <w:ilvl w:val="0"/>
          <w:numId w:val="7"/>
        </w:numPr>
        <w:ind w:left="720"/>
        <w:rPr>
          <w:rFonts w:eastAsia="Calibri" w:cs="Times New Roman"/>
        </w:rPr>
      </w:pPr>
      <w:r w:rsidRPr="00992D8C">
        <w:rPr>
          <w:rFonts w:eastAsia="Calibri" w:cs="Times New Roman"/>
        </w:rPr>
        <w:t xml:space="preserve">The selected consultant must </w:t>
      </w:r>
      <w:r w:rsidR="00DD5A9E" w:rsidRPr="00992D8C">
        <w:rPr>
          <w:rFonts w:eastAsia="Calibri" w:cs="Times New Roman"/>
        </w:rPr>
        <w:t xml:space="preserve">clearly </w:t>
      </w:r>
      <w:r w:rsidRPr="00992D8C">
        <w:rPr>
          <w:rFonts w:eastAsia="Calibri" w:cs="Times New Roman"/>
        </w:rPr>
        <w:t>commit to completing all elements of the</w:t>
      </w:r>
      <w:r w:rsidR="00DD5A9E" w:rsidRPr="00992D8C">
        <w:rPr>
          <w:rFonts w:eastAsia="Calibri" w:cs="Times New Roman"/>
        </w:rPr>
        <w:t xml:space="preserve"> focus area (the research report, </w:t>
      </w:r>
      <w:r w:rsidR="00961B95">
        <w:rPr>
          <w:rFonts w:eastAsia="Calibri" w:cs="Times New Roman"/>
        </w:rPr>
        <w:t xml:space="preserve">interactive tool, </w:t>
      </w:r>
      <w:r w:rsidR="00DD5A9E" w:rsidRPr="00992D8C">
        <w:rPr>
          <w:rFonts w:eastAsia="Calibri" w:cs="Times New Roman"/>
        </w:rPr>
        <w:t>engagement with the secretariat and members of the ZEV Alliance, and presentations) or, if necessary, describe</w:t>
      </w:r>
      <w:r w:rsidRPr="00992D8C">
        <w:rPr>
          <w:rFonts w:eastAsia="Calibri" w:cs="Times New Roman"/>
        </w:rPr>
        <w:t xml:space="preserve"> the rationale for excluding or modifying any of the scope elements.</w:t>
      </w:r>
      <w:r w:rsidR="00A96F55" w:rsidRPr="00992D8C">
        <w:rPr>
          <w:rFonts w:eastAsia="Calibri" w:cs="Times New Roman"/>
        </w:rPr>
        <w:t xml:space="preserve"> The consultant </w:t>
      </w:r>
      <w:r w:rsidR="00FD2983">
        <w:rPr>
          <w:rFonts w:eastAsia="Calibri" w:cs="Times New Roman"/>
        </w:rPr>
        <w:t>should</w:t>
      </w:r>
      <w:r w:rsidR="00A96F55" w:rsidRPr="00992D8C">
        <w:rPr>
          <w:rFonts w:eastAsia="Calibri" w:cs="Times New Roman"/>
        </w:rPr>
        <w:t xml:space="preserve"> provide details on where case studies </w:t>
      </w:r>
      <w:r w:rsidR="00992D8C" w:rsidRPr="00992D8C">
        <w:rPr>
          <w:rFonts w:eastAsia="Calibri" w:cs="Times New Roman"/>
        </w:rPr>
        <w:t>would</w:t>
      </w:r>
      <w:r w:rsidR="00A96F55" w:rsidRPr="00992D8C">
        <w:rPr>
          <w:rFonts w:eastAsia="Calibri" w:cs="Times New Roman"/>
        </w:rPr>
        <w:t xml:space="preserve"> be conducted</w:t>
      </w:r>
      <w:r w:rsidR="008F5356">
        <w:rPr>
          <w:rFonts w:eastAsia="Calibri" w:cs="Times New Roman"/>
        </w:rPr>
        <w:t xml:space="preserve"> </w:t>
      </w:r>
      <w:r w:rsidR="00A069C0">
        <w:rPr>
          <w:rFonts w:eastAsia="Calibri" w:cs="Times New Roman"/>
        </w:rPr>
        <w:t>for sections</w:t>
      </w:r>
      <w:r w:rsidR="00A96F55" w:rsidRPr="00992D8C">
        <w:rPr>
          <w:rFonts w:eastAsia="Calibri" w:cs="Times New Roman"/>
        </w:rPr>
        <w:t xml:space="preserve"> where analysis </w:t>
      </w:r>
      <w:r w:rsidR="00992D8C" w:rsidRPr="00992D8C">
        <w:rPr>
          <w:rFonts w:eastAsia="Calibri" w:cs="Times New Roman"/>
        </w:rPr>
        <w:t>would be tailored to specific geographies</w:t>
      </w:r>
      <w:r w:rsidR="00244580">
        <w:rPr>
          <w:rFonts w:eastAsia="Calibri" w:cs="Times New Roman"/>
        </w:rPr>
        <w:t xml:space="preserve"> and on the format of the </w:t>
      </w:r>
      <w:r w:rsidR="00556E0A">
        <w:rPr>
          <w:rFonts w:eastAsia="Calibri" w:cs="Times New Roman"/>
        </w:rPr>
        <w:t>tool</w:t>
      </w:r>
      <w:r w:rsidR="00A96F55" w:rsidRPr="00992D8C">
        <w:rPr>
          <w:rFonts w:eastAsia="Calibri" w:cs="Times New Roman"/>
        </w:rPr>
        <w:t>.</w:t>
      </w:r>
    </w:p>
    <w:p w14:paraId="41A83AEE" w14:textId="77777777" w:rsidR="00643737" w:rsidRPr="00C7389E" w:rsidRDefault="00643737" w:rsidP="00643737">
      <w:pPr>
        <w:rPr>
          <w:rFonts w:eastAsia="Calibri" w:cs="Times New Roman"/>
        </w:rPr>
      </w:pPr>
      <w:r w:rsidRPr="00C7389E">
        <w:rPr>
          <w:rFonts w:eastAsia="Calibri" w:cs="Times New Roman"/>
        </w:rPr>
        <w:t xml:space="preserve"> (2) Commitment to the project timeline (Maximum 1 page)</w:t>
      </w:r>
    </w:p>
    <w:p w14:paraId="52106D52" w14:textId="433D3343" w:rsidR="00876B53" w:rsidRDefault="00643737">
      <w:pPr>
        <w:pStyle w:val="ListParagraph"/>
        <w:numPr>
          <w:ilvl w:val="0"/>
          <w:numId w:val="6"/>
        </w:numPr>
        <w:ind w:left="720"/>
        <w:rPr>
          <w:rFonts w:eastAsia="Calibri" w:cs="Times New Roman"/>
        </w:rPr>
      </w:pPr>
      <w:r w:rsidRPr="00876B53">
        <w:rPr>
          <w:rFonts w:eastAsia="Calibri" w:cs="Times New Roman"/>
        </w:rPr>
        <w:t>The selected consultant must commit to meeting the specified project timeline. The commitment can be satisfied by copying the “Project timeline” table and text above into the proposal</w:t>
      </w:r>
      <w:r w:rsidR="00876B53">
        <w:rPr>
          <w:rFonts w:eastAsia="Calibri" w:cs="Times New Roman"/>
        </w:rPr>
        <w:t>.</w:t>
      </w:r>
    </w:p>
    <w:p w14:paraId="35EA11A1" w14:textId="78C88459" w:rsidR="00643737" w:rsidRPr="00876B53" w:rsidRDefault="00876B53">
      <w:pPr>
        <w:pStyle w:val="ListParagraph"/>
        <w:numPr>
          <w:ilvl w:val="0"/>
          <w:numId w:val="6"/>
        </w:numPr>
        <w:ind w:left="720"/>
        <w:rPr>
          <w:rFonts w:eastAsia="Calibri" w:cs="Times New Roman"/>
        </w:rPr>
      </w:pPr>
      <w:r>
        <w:rPr>
          <w:rFonts w:eastAsia="Calibri" w:cs="Times New Roman"/>
        </w:rPr>
        <w:t xml:space="preserve">This may also include </w:t>
      </w:r>
      <w:r w:rsidR="00643737" w:rsidRPr="00876B53">
        <w:rPr>
          <w:rFonts w:eastAsia="Calibri" w:cs="Times New Roman"/>
        </w:rPr>
        <w:t>a description of the consultant’s internal process, use of internal milestones and contingency planning to quickly troubleshoot issues, method for updating and working with the secretariat, and any additional steps needed to ensure the project timeline is met.</w:t>
      </w:r>
    </w:p>
    <w:p w14:paraId="6FB30D8D" w14:textId="77777777" w:rsidR="00643737" w:rsidRPr="00C7389E" w:rsidRDefault="00643737" w:rsidP="00643737">
      <w:pPr>
        <w:rPr>
          <w:rFonts w:eastAsia="Calibri" w:cs="Times New Roman"/>
        </w:rPr>
      </w:pPr>
      <w:r w:rsidRPr="00C7389E">
        <w:rPr>
          <w:rFonts w:eastAsia="Calibri" w:cs="Times New Roman"/>
        </w:rPr>
        <w:t xml:space="preserve"> (3) Prerequisite technical and policy experience (Maximum 1 page)</w:t>
      </w:r>
    </w:p>
    <w:p w14:paraId="431BBFAD" w14:textId="77777777" w:rsidR="00643737" w:rsidRPr="00C7389E" w:rsidRDefault="00643737" w:rsidP="00643737">
      <w:pPr>
        <w:numPr>
          <w:ilvl w:val="0"/>
          <w:numId w:val="2"/>
        </w:numPr>
        <w:contextualSpacing/>
        <w:rPr>
          <w:rFonts w:eastAsia="Calibri" w:cs="Times New Roman"/>
        </w:rPr>
      </w:pPr>
      <w:r w:rsidRPr="00C7389E">
        <w:rPr>
          <w:rFonts w:eastAsia="Calibri" w:cs="Times New Roman"/>
        </w:rPr>
        <w:t xml:space="preserve">The </w:t>
      </w:r>
      <w:r>
        <w:rPr>
          <w:rFonts w:eastAsia="Calibri" w:cs="Times New Roman"/>
        </w:rPr>
        <w:t xml:space="preserve">selected </w:t>
      </w:r>
      <w:r w:rsidRPr="00C7389E">
        <w:rPr>
          <w:rFonts w:eastAsia="Calibri" w:cs="Times New Roman"/>
        </w:rPr>
        <w:t xml:space="preserve">consultant </w:t>
      </w:r>
      <w:r>
        <w:rPr>
          <w:rFonts w:eastAsia="Calibri" w:cs="Times New Roman"/>
        </w:rPr>
        <w:t xml:space="preserve">must </w:t>
      </w:r>
      <w:r w:rsidRPr="00C7389E">
        <w:rPr>
          <w:rFonts w:eastAsia="Calibri" w:cs="Times New Roman"/>
        </w:rPr>
        <w:t>provide</w:t>
      </w:r>
      <w:r>
        <w:rPr>
          <w:rFonts w:eastAsia="Calibri" w:cs="Times New Roman"/>
        </w:rPr>
        <w:t xml:space="preserve"> sufficient</w:t>
      </w:r>
      <w:r w:rsidRPr="00C7389E">
        <w:rPr>
          <w:rFonts w:eastAsia="Calibri" w:cs="Times New Roman"/>
        </w:rPr>
        <w:t xml:space="preserve"> evidence that </w:t>
      </w:r>
      <w:r>
        <w:rPr>
          <w:rFonts w:eastAsia="Calibri" w:cs="Times New Roman"/>
        </w:rPr>
        <w:t xml:space="preserve">it has </w:t>
      </w:r>
      <w:r w:rsidRPr="00C7389E">
        <w:rPr>
          <w:rFonts w:eastAsia="Calibri" w:cs="Times New Roman"/>
        </w:rPr>
        <w:t xml:space="preserve">the prerequisite technical and policy </w:t>
      </w:r>
      <w:r>
        <w:rPr>
          <w:rFonts w:eastAsia="Calibri" w:cs="Times New Roman"/>
        </w:rPr>
        <w:t>expertise and experience</w:t>
      </w:r>
      <w:r w:rsidRPr="00C7389E">
        <w:rPr>
          <w:rFonts w:eastAsia="Calibri" w:cs="Times New Roman"/>
        </w:rPr>
        <w:t xml:space="preserve"> to complete the proposed work</w:t>
      </w:r>
      <w:r>
        <w:rPr>
          <w:rFonts w:eastAsia="Calibri" w:cs="Times New Roman"/>
        </w:rPr>
        <w:t xml:space="preserve"> by:</w:t>
      </w:r>
    </w:p>
    <w:p w14:paraId="1A952797" w14:textId="0B9A8924" w:rsidR="00643737" w:rsidRDefault="00643737" w:rsidP="00643737">
      <w:pPr>
        <w:numPr>
          <w:ilvl w:val="1"/>
          <w:numId w:val="2"/>
        </w:numPr>
        <w:contextualSpacing/>
        <w:rPr>
          <w:rFonts w:eastAsia="Calibri" w:cs="Times New Roman"/>
        </w:rPr>
      </w:pPr>
      <w:r>
        <w:rPr>
          <w:rFonts w:eastAsia="Calibri" w:cs="Times New Roman"/>
        </w:rPr>
        <w:t>Sharing</w:t>
      </w:r>
      <w:r w:rsidRPr="00C7389E">
        <w:rPr>
          <w:rFonts w:eastAsia="Calibri" w:cs="Times New Roman"/>
        </w:rPr>
        <w:t xml:space="preserve"> </w:t>
      </w:r>
      <w:r>
        <w:rPr>
          <w:rFonts w:eastAsia="Calibri" w:cs="Times New Roman"/>
        </w:rPr>
        <w:t xml:space="preserve">(link okay) </w:t>
      </w:r>
      <w:r w:rsidR="00950CAA">
        <w:rPr>
          <w:rFonts w:eastAsia="Calibri" w:cs="Times New Roman"/>
        </w:rPr>
        <w:t>up to</w:t>
      </w:r>
      <w:r w:rsidRPr="00C7389E">
        <w:rPr>
          <w:rFonts w:eastAsia="Calibri" w:cs="Times New Roman"/>
        </w:rPr>
        <w:t xml:space="preserve"> </w:t>
      </w:r>
      <w:r>
        <w:rPr>
          <w:rFonts w:eastAsia="Calibri" w:cs="Times New Roman"/>
        </w:rPr>
        <w:t>3</w:t>
      </w:r>
      <w:r w:rsidRPr="00C7389E">
        <w:rPr>
          <w:rFonts w:eastAsia="Calibri" w:cs="Times New Roman"/>
        </w:rPr>
        <w:t xml:space="preserve"> reports authored by the consultant that are most directly related to this </w:t>
      </w:r>
      <w:proofErr w:type="gramStart"/>
      <w:r w:rsidRPr="00C7389E">
        <w:rPr>
          <w:rFonts w:eastAsia="Calibri" w:cs="Times New Roman"/>
        </w:rPr>
        <w:t>work</w:t>
      </w:r>
      <w:r>
        <w:rPr>
          <w:rFonts w:eastAsia="Calibri" w:cs="Times New Roman"/>
        </w:rPr>
        <w:t>;</w:t>
      </w:r>
      <w:proofErr w:type="gramEnd"/>
      <w:r w:rsidRPr="00C7389E">
        <w:rPr>
          <w:rFonts w:eastAsia="Calibri" w:cs="Times New Roman"/>
        </w:rPr>
        <w:t xml:space="preserve"> and </w:t>
      </w:r>
    </w:p>
    <w:p w14:paraId="671C9A3A" w14:textId="77777777" w:rsidR="00643737" w:rsidRDefault="00643737" w:rsidP="00643737">
      <w:pPr>
        <w:numPr>
          <w:ilvl w:val="1"/>
          <w:numId w:val="2"/>
        </w:numPr>
        <w:contextualSpacing/>
        <w:rPr>
          <w:rFonts w:eastAsia="Calibri" w:cs="Times New Roman"/>
        </w:rPr>
      </w:pPr>
      <w:r>
        <w:rPr>
          <w:rFonts w:eastAsia="Calibri" w:cs="Times New Roman"/>
        </w:rPr>
        <w:t>S</w:t>
      </w:r>
      <w:r w:rsidRPr="00C7389E">
        <w:rPr>
          <w:rFonts w:eastAsia="Calibri" w:cs="Times New Roman"/>
        </w:rPr>
        <w:t>ummariz</w:t>
      </w:r>
      <w:r>
        <w:rPr>
          <w:rFonts w:eastAsia="Calibri" w:cs="Times New Roman"/>
        </w:rPr>
        <w:t>ing</w:t>
      </w:r>
      <w:r w:rsidRPr="00C7389E">
        <w:rPr>
          <w:rFonts w:eastAsia="Calibri" w:cs="Times New Roman"/>
        </w:rPr>
        <w:t xml:space="preserve"> (</w:t>
      </w:r>
      <w:r>
        <w:rPr>
          <w:rFonts w:eastAsia="Calibri" w:cs="Times New Roman"/>
        </w:rPr>
        <w:t>in</w:t>
      </w:r>
      <w:r w:rsidRPr="00C7389E">
        <w:rPr>
          <w:rFonts w:eastAsia="Calibri" w:cs="Times New Roman"/>
        </w:rPr>
        <w:t xml:space="preserve"> </w:t>
      </w:r>
      <w:r>
        <w:rPr>
          <w:rFonts w:eastAsia="Calibri" w:cs="Times New Roman"/>
        </w:rPr>
        <w:t>up to</w:t>
      </w:r>
      <w:r w:rsidRPr="00C7389E">
        <w:rPr>
          <w:rFonts w:eastAsia="Calibri" w:cs="Times New Roman"/>
        </w:rPr>
        <w:t xml:space="preserve"> 150 words </w:t>
      </w:r>
      <w:r>
        <w:rPr>
          <w:rFonts w:eastAsia="Calibri" w:cs="Times New Roman"/>
        </w:rPr>
        <w:t xml:space="preserve">for </w:t>
      </w:r>
      <w:r w:rsidRPr="00C7389E">
        <w:rPr>
          <w:rFonts w:eastAsia="Calibri" w:cs="Times New Roman"/>
        </w:rPr>
        <w:t>each</w:t>
      </w:r>
      <w:r>
        <w:rPr>
          <w:rFonts w:eastAsia="Calibri" w:cs="Times New Roman"/>
        </w:rPr>
        <w:t xml:space="preserve"> public report</w:t>
      </w:r>
      <w:r w:rsidRPr="00C7389E">
        <w:rPr>
          <w:rFonts w:eastAsia="Calibri" w:cs="Times New Roman"/>
        </w:rPr>
        <w:t>) how each report relates to this proposed project.</w:t>
      </w:r>
    </w:p>
    <w:p w14:paraId="4F55A31F" w14:textId="77777777" w:rsidR="00643737" w:rsidRPr="00C7389E" w:rsidRDefault="00643737" w:rsidP="00643737">
      <w:pPr>
        <w:ind w:left="1440"/>
        <w:contextualSpacing/>
        <w:rPr>
          <w:rFonts w:eastAsia="Calibri" w:cs="Times New Roman"/>
        </w:rPr>
      </w:pPr>
    </w:p>
    <w:p w14:paraId="235FC65D" w14:textId="77777777" w:rsidR="00643737" w:rsidRPr="00C7389E" w:rsidRDefault="00643737" w:rsidP="00643737">
      <w:pPr>
        <w:rPr>
          <w:rFonts w:eastAsia="Calibri" w:cs="Times New Roman"/>
        </w:rPr>
      </w:pPr>
      <w:r w:rsidRPr="00C7389E">
        <w:rPr>
          <w:rFonts w:eastAsia="Calibri" w:cs="Times New Roman"/>
        </w:rPr>
        <w:t xml:space="preserve"> (4) Staff management plan (Maximum 1 page)</w:t>
      </w:r>
    </w:p>
    <w:p w14:paraId="2C49990E" w14:textId="77777777" w:rsidR="00643737" w:rsidRDefault="00643737" w:rsidP="00643737">
      <w:pPr>
        <w:numPr>
          <w:ilvl w:val="0"/>
          <w:numId w:val="3"/>
        </w:numPr>
        <w:contextualSpacing/>
        <w:rPr>
          <w:rFonts w:eastAsia="Calibri" w:cs="Times New Roman"/>
        </w:rPr>
      </w:pPr>
      <w:r>
        <w:rPr>
          <w:rFonts w:eastAsia="Calibri" w:cs="Times New Roman"/>
        </w:rPr>
        <w:t xml:space="preserve">Identify up to three key individual staff members who will work on this project, and for each: </w:t>
      </w:r>
    </w:p>
    <w:p w14:paraId="1E817B90" w14:textId="77777777" w:rsidR="00643737" w:rsidRDefault="00643737" w:rsidP="00643737">
      <w:pPr>
        <w:numPr>
          <w:ilvl w:val="1"/>
          <w:numId w:val="3"/>
        </w:numPr>
        <w:contextualSpacing/>
        <w:rPr>
          <w:rFonts w:eastAsia="Calibri" w:cs="Times New Roman"/>
        </w:rPr>
      </w:pPr>
      <w:r>
        <w:rPr>
          <w:rFonts w:eastAsia="Calibri" w:cs="Times New Roman"/>
        </w:rPr>
        <w:t xml:space="preserve">Describe (in 300 words or less for each member) </w:t>
      </w:r>
      <w:r w:rsidRPr="00C7389E">
        <w:rPr>
          <w:rFonts w:eastAsia="Calibri" w:cs="Times New Roman"/>
        </w:rPr>
        <w:t>their individual roles in completing the work elements above and why they are well suited for the work</w:t>
      </w:r>
      <w:r>
        <w:rPr>
          <w:rFonts w:eastAsia="Calibri" w:cs="Times New Roman"/>
        </w:rPr>
        <w:t>; and</w:t>
      </w:r>
    </w:p>
    <w:p w14:paraId="686E161B" w14:textId="77777777" w:rsidR="00643737" w:rsidRDefault="00643737" w:rsidP="00643737">
      <w:pPr>
        <w:numPr>
          <w:ilvl w:val="1"/>
          <w:numId w:val="3"/>
        </w:numPr>
        <w:contextualSpacing/>
        <w:rPr>
          <w:rFonts w:eastAsia="Calibri" w:cs="Times New Roman"/>
        </w:rPr>
      </w:pPr>
      <w:r>
        <w:rPr>
          <w:rFonts w:eastAsia="Calibri" w:cs="Times New Roman"/>
        </w:rPr>
        <w:t>I</w:t>
      </w:r>
      <w:r w:rsidRPr="0012228C">
        <w:rPr>
          <w:rFonts w:eastAsia="Calibri" w:cs="Times New Roman"/>
        </w:rPr>
        <w:t xml:space="preserve">nclude </w:t>
      </w:r>
      <w:r>
        <w:rPr>
          <w:rFonts w:eastAsia="Calibri" w:cs="Times New Roman"/>
        </w:rPr>
        <w:t xml:space="preserve">the </w:t>
      </w:r>
      <w:r w:rsidRPr="0012228C">
        <w:rPr>
          <w:rFonts w:eastAsia="Calibri" w:cs="Times New Roman"/>
        </w:rPr>
        <w:t>curriculum vitae for the principal investigator who will be the primary contact and responsible for executing the project (max. 3 pages, separate document).</w:t>
      </w:r>
    </w:p>
    <w:p w14:paraId="6252FEFF" w14:textId="77777777" w:rsidR="00643737" w:rsidRPr="0012228C" w:rsidRDefault="00643737" w:rsidP="00643737">
      <w:pPr>
        <w:ind w:left="1440"/>
        <w:contextualSpacing/>
        <w:rPr>
          <w:rFonts w:eastAsia="Calibri" w:cs="Times New Roman"/>
        </w:rPr>
      </w:pPr>
    </w:p>
    <w:p w14:paraId="250D59C6" w14:textId="77777777" w:rsidR="00643737" w:rsidRPr="00BB5C99" w:rsidRDefault="00643737" w:rsidP="00643737">
      <w:pPr>
        <w:rPr>
          <w:rFonts w:eastAsia="Calibri" w:cs="Times New Roman"/>
        </w:rPr>
      </w:pPr>
      <w:r w:rsidRPr="00BB5C99">
        <w:rPr>
          <w:rFonts w:eastAsia="Calibri" w:cs="Times New Roman"/>
        </w:rPr>
        <w:t>(5) Knowledge sharing and outreach (Maximum 1 page)</w:t>
      </w:r>
    </w:p>
    <w:p w14:paraId="0C39D24E" w14:textId="4821FAC4" w:rsidR="00643737" w:rsidRPr="00BB5C99" w:rsidRDefault="00643737" w:rsidP="00643737">
      <w:pPr>
        <w:numPr>
          <w:ilvl w:val="0"/>
          <w:numId w:val="5"/>
        </w:numPr>
        <w:contextualSpacing/>
        <w:rPr>
          <w:rFonts w:eastAsia="Calibri" w:cs="Times New Roman"/>
        </w:rPr>
      </w:pPr>
      <w:r w:rsidRPr="00BB5C99">
        <w:rPr>
          <w:rFonts w:eastAsia="Calibri" w:cs="Times New Roman"/>
        </w:rPr>
        <w:t xml:space="preserve">The </w:t>
      </w:r>
      <w:r>
        <w:rPr>
          <w:rFonts w:eastAsia="Calibri" w:cs="Times New Roman"/>
        </w:rPr>
        <w:t xml:space="preserve">selected </w:t>
      </w:r>
      <w:r w:rsidRPr="00BB5C99">
        <w:rPr>
          <w:rFonts w:eastAsia="Calibri" w:cs="Times New Roman"/>
        </w:rPr>
        <w:t xml:space="preserve">consultant </w:t>
      </w:r>
      <w:r>
        <w:rPr>
          <w:rFonts w:eastAsia="Calibri" w:cs="Times New Roman"/>
        </w:rPr>
        <w:t>must</w:t>
      </w:r>
      <w:r w:rsidRPr="00BB5C99">
        <w:rPr>
          <w:rFonts w:eastAsia="Calibri" w:cs="Times New Roman"/>
        </w:rPr>
        <w:t xml:space="preserve"> commit to presenting the findings of the work at a public webinar</w:t>
      </w:r>
      <w:r w:rsidR="00D74EF9">
        <w:rPr>
          <w:rFonts w:eastAsia="Calibri" w:cs="Times New Roman"/>
        </w:rPr>
        <w:t xml:space="preserve"> and/or in-person event(s</w:t>
      </w:r>
      <w:proofErr w:type="gramStart"/>
      <w:r w:rsidR="00D74EF9">
        <w:rPr>
          <w:rFonts w:eastAsia="Calibri" w:cs="Times New Roman"/>
        </w:rPr>
        <w:t>)</w:t>
      </w:r>
      <w:r w:rsidR="002C2454">
        <w:rPr>
          <w:rFonts w:eastAsia="Calibri" w:cs="Times New Roman"/>
        </w:rPr>
        <w:t>;</w:t>
      </w:r>
      <w:proofErr w:type="gramEnd"/>
    </w:p>
    <w:p w14:paraId="5DE80289" w14:textId="39ED0CC1" w:rsidR="00643737" w:rsidRPr="00BB5C99" w:rsidRDefault="00643737" w:rsidP="00D74EF9">
      <w:pPr>
        <w:numPr>
          <w:ilvl w:val="0"/>
          <w:numId w:val="5"/>
        </w:numPr>
        <w:contextualSpacing/>
        <w:rPr>
          <w:rFonts w:eastAsia="Calibri" w:cs="Times New Roman"/>
        </w:rPr>
      </w:pPr>
      <w:r w:rsidRPr="00BB5C99">
        <w:rPr>
          <w:rFonts w:eastAsia="Calibri" w:cs="Times New Roman"/>
        </w:rPr>
        <w:t xml:space="preserve">The </w:t>
      </w:r>
      <w:r>
        <w:rPr>
          <w:rFonts w:eastAsia="Calibri" w:cs="Times New Roman"/>
        </w:rPr>
        <w:t>proposal</w:t>
      </w:r>
      <w:r w:rsidRPr="00BB5C99">
        <w:rPr>
          <w:rFonts w:eastAsia="Calibri" w:cs="Times New Roman"/>
        </w:rPr>
        <w:t xml:space="preserve"> </w:t>
      </w:r>
      <w:r w:rsidR="00D74EF9">
        <w:rPr>
          <w:rFonts w:eastAsia="Calibri" w:cs="Times New Roman"/>
        </w:rPr>
        <w:t xml:space="preserve">should include ideas of how to </w:t>
      </w:r>
      <w:r w:rsidR="00142093">
        <w:rPr>
          <w:rFonts w:eastAsia="Calibri" w:cs="Times New Roman"/>
        </w:rPr>
        <w:t>maximize the reach and utility of this research report and tool</w:t>
      </w:r>
      <w:r w:rsidR="00182B75">
        <w:rPr>
          <w:rFonts w:eastAsia="Calibri" w:cs="Times New Roman"/>
        </w:rPr>
        <w:t>;</w:t>
      </w:r>
      <w:r w:rsidR="002C2454">
        <w:rPr>
          <w:rFonts w:eastAsia="Calibri" w:cs="Times New Roman"/>
        </w:rPr>
        <w:t xml:space="preserve"> and</w:t>
      </w:r>
    </w:p>
    <w:p w14:paraId="28B61BD6" w14:textId="0E65D7FA" w:rsidR="00643737" w:rsidRDefault="00643737" w:rsidP="00643737">
      <w:pPr>
        <w:numPr>
          <w:ilvl w:val="0"/>
          <w:numId w:val="5"/>
        </w:numPr>
        <w:contextualSpacing/>
        <w:rPr>
          <w:rFonts w:eastAsia="Calibri" w:cs="Times New Roman"/>
        </w:rPr>
      </w:pPr>
      <w:r>
        <w:rPr>
          <w:rFonts w:eastAsia="Calibri" w:cs="Times New Roman"/>
        </w:rPr>
        <w:t xml:space="preserve">The proposal should provide </w:t>
      </w:r>
      <w:r w:rsidRPr="00C7389E">
        <w:rPr>
          <w:rFonts w:eastAsia="Calibri" w:cs="Times New Roman"/>
        </w:rPr>
        <w:t xml:space="preserve">examples of past </w:t>
      </w:r>
      <w:r>
        <w:rPr>
          <w:rFonts w:eastAsia="Calibri" w:cs="Times New Roman"/>
        </w:rPr>
        <w:t xml:space="preserve">consultant </w:t>
      </w:r>
      <w:r w:rsidRPr="00C7389E">
        <w:rPr>
          <w:rFonts w:eastAsia="Calibri" w:cs="Times New Roman"/>
        </w:rPr>
        <w:t>experiences communicating related work</w:t>
      </w:r>
      <w:r w:rsidR="00876B53">
        <w:rPr>
          <w:rFonts w:eastAsia="Calibri" w:cs="Times New Roman"/>
        </w:rPr>
        <w:t>.</w:t>
      </w:r>
    </w:p>
    <w:p w14:paraId="6D56A0F4" w14:textId="77777777" w:rsidR="00643737" w:rsidRPr="00C7389E" w:rsidRDefault="00643737" w:rsidP="00643737">
      <w:pPr>
        <w:ind w:left="775"/>
        <w:contextualSpacing/>
        <w:rPr>
          <w:rFonts w:eastAsia="Calibri" w:cs="Times New Roman"/>
        </w:rPr>
      </w:pPr>
    </w:p>
    <w:p w14:paraId="2F69A408" w14:textId="77777777" w:rsidR="00643737" w:rsidRPr="00C7389E" w:rsidRDefault="00643737" w:rsidP="00643737">
      <w:pPr>
        <w:rPr>
          <w:rFonts w:eastAsia="Calibri" w:cs="Times New Roman"/>
        </w:rPr>
      </w:pPr>
      <w:r w:rsidRPr="00C7389E">
        <w:rPr>
          <w:rFonts w:eastAsia="Calibri" w:cs="Times New Roman"/>
        </w:rPr>
        <w:t>(6) Additional value-add (Maximum 1 page)</w:t>
      </w:r>
    </w:p>
    <w:p w14:paraId="177F232B" w14:textId="73B3572B" w:rsidR="00643737" w:rsidRPr="001753D7" w:rsidRDefault="00643737" w:rsidP="001753D7">
      <w:pPr>
        <w:numPr>
          <w:ilvl w:val="0"/>
          <w:numId w:val="4"/>
        </w:numPr>
        <w:contextualSpacing/>
        <w:rPr>
          <w:rFonts w:eastAsia="Calibri" w:cs="Times New Roman"/>
        </w:rPr>
      </w:pPr>
      <w:r w:rsidRPr="00C7389E">
        <w:rPr>
          <w:rFonts w:eastAsia="Calibri" w:cs="Times New Roman"/>
        </w:rPr>
        <w:t xml:space="preserve">Please name any additional tools, data, </w:t>
      </w:r>
      <w:r w:rsidR="001753D7">
        <w:rPr>
          <w:rFonts w:eastAsia="Calibri" w:cs="Times New Roman"/>
        </w:rPr>
        <w:t xml:space="preserve">partnerships, </w:t>
      </w:r>
      <w:r w:rsidRPr="00C7389E">
        <w:rPr>
          <w:rFonts w:eastAsia="Calibri" w:cs="Times New Roman"/>
        </w:rPr>
        <w:t xml:space="preserve">case </w:t>
      </w:r>
      <w:r w:rsidRPr="00B43903">
        <w:rPr>
          <w:rFonts w:eastAsia="Calibri" w:cs="Times New Roman"/>
        </w:rPr>
        <w:t>studies, knowledge-sharing opportunities,</w:t>
      </w:r>
      <w:r>
        <w:rPr>
          <w:rFonts w:eastAsia="Calibri" w:cs="Times New Roman"/>
        </w:rPr>
        <w:t xml:space="preserve"> </w:t>
      </w:r>
      <w:r w:rsidRPr="00C7389E">
        <w:rPr>
          <w:rFonts w:eastAsia="Calibri" w:cs="Times New Roman"/>
        </w:rPr>
        <w:t xml:space="preserve">or project experience the consultant can offer to advance the overall project objectives in a unique </w:t>
      </w:r>
      <w:r>
        <w:rPr>
          <w:rFonts w:eastAsia="Calibri" w:cs="Times New Roman"/>
        </w:rPr>
        <w:t>or</w:t>
      </w:r>
      <w:r w:rsidRPr="00C7389E">
        <w:rPr>
          <w:rFonts w:eastAsia="Calibri" w:cs="Times New Roman"/>
        </w:rPr>
        <w:t xml:space="preserve"> exceptional way</w:t>
      </w:r>
      <w:r>
        <w:rPr>
          <w:rFonts w:eastAsia="Calibri" w:cs="Times New Roman"/>
        </w:rPr>
        <w:t xml:space="preserve"> (limit of 500 words)</w:t>
      </w:r>
      <w:r w:rsidRPr="00C7389E">
        <w:rPr>
          <w:rFonts w:eastAsia="Calibri" w:cs="Times New Roman"/>
        </w:rPr>
        <w:t>.</w:t>
      </w:r>
      <w:r w:rsidR="003C2975" w:rsidRPr="001753D7">
        <w:rPr>
          <w:rFonts w:eastAsia="Calibri" w:cs="Times New Roman"/>
        </w:rPr>
        <w:br/>
      </w:r>
    </w:p>
    <w:p w14:paraId="0374DD27" w14:textId="77777777" w:rsidR="00643737" w:rsidRPr="002A242F" w:rsidRDefault="00643737" w:rsidP="00643737">
      <w:pPr>
        <w:rPr>
          <w:rFonts w:eastAsia="Calibri" w:cs="Times New Roman"/>
          <w:color w:val="2D86B8"/>
        </w:rPr>
      </w:pPr>
      <w:r w:rsidRPr="002A242F">
        <w:rPr>
          <w:rFonts w:eastAsia="Calibri" w:cs="Times New Roman"/>
          <w:b/>
          <w:i/>
          <w:color w:val="2D86B8"/>
        </w:rPr>
        <w:t>Budget</w:t>
      </w:r>
    </w:p>
    <w:p w14:paraId="3554D1F3" w14:textId="77777777" w:rsidR="00643737" w:rsidRPr="00C7389E" w:rsidRDefault="00643737" w:rsidP="00643737">
      <w:pPr>
        <w:rPr>
          <w:rFonts w:eastAsia="Calibri" w:cs="Times New Roman"/>
        </w:rPr>
      </w:pPr>
    </w:p>
    <w:p w14:paraId="12071446" w14:textId="6290D9ED" w:rsidR="00643737" w:rsidRPr="00C7345C" w:rsidRDefault="00643737" w:rsidP="00643737">
      <w:pPr>
        <w:numPr>
          <w:ilvl w:val="0"/>
          <w:numId w:val="4"/>
        </w:numPr>
        <w:contextualSpacing/>
        <w:rPr>
          <w:rFonts w:eastAsia="Calibri" w:cs="Times New Roman"/>
        </w:rPr>
      </w:pPr>
      <w:r w:rsidRPr="00C7345C">
        <w:rPr>
          <w:rFonts w:eastAsia="Calibri" w:cs="Times New Roman"/>
        </w:rPr>
        <w:t>The maximum allotted compensation for the proposed work is $</w:t>
      </w:r>
      <w:r>
        <w:rPr>
          <w:rFonts w:eastAsia="Calibri" w:cs="Times New Roman"/>
        </w:rPr>
        <w:t>6</w:t>
      </w:r>
      <w:r w:rsidRPr="00C7345C">
        <w:rPr>
          <w:rFonts w:eastAsia="Calibri" w:cs="Times New Roman"/>
        </w:rPr>
        <w:t xml:space="preserve">0,000 </w:t>
      </w:r>
      <w:r w:rsidRPr="00C7345C">
        <w:rPr>
          <w:rFonts w:eastAsia="Calibri" w:cs="Times New Roman (Body CS)"/>
        </w:rPr>
        <w:t>(total, including all taxes and fees)</w:t>
      </w:r>
      <w:r w:rsidRPr="00C7345C">
        <w:rPr>
          <w:rFonts w:eastAsia="Calibri" w:cs="Times New Roman"/>
        </w:rPr>
        <w:t xml:space="preserve">. </w:t>
      </w:r>
      <w:r w:rsidRPr="00C7345C">
        <w:rPr>
          <w:rFonts w:eastAsia="Calibri" w:cs="Times New Roman"/>
          <w:b/>
        </w:rPr>
        <w:t>Any proposals exceeding this amount will not be eligible for consideration.</w:t>
      </w:r>
      <w:r w:rsidRPr="00C7345C">
        <w:rPr>
          <w:rFonts w:eastAsia="Calibri" w:cs="Times New Roman"/>
          <w:bCs/>
        </w:rPr>
        <w:t xml:space="preserve"> </w:t>
      </w:r>
    </w:p>
    <w:p w14:paraId="303A0386" w14:textId="439A5B04" w:rsidR="00643737" w:rsidRPr="002F44F9" w:rsidRDefault="00643737" w:rsidP="002F44F9">
      <w:pPr>
        <w:numPr>
          <w:ilvl w:val="0"/>
          <w:numId w:val="4"/>
        </w:numPr>
        <w:contextualSpacing/>
        <w:rPr>
          <w:rFonts w:eastAsia="Calibri" w:cs="Times New Roman"/>
        </w:rPr>
      </w:pPr>
      <w:r w:rsidRPr="00C7345C">
        <w:rPr>
          <w:rFonts w:eastAsia="Calibri" w:cs="Times New Roman"/>
          <w:bCs/>
        </w:rPr>
        <w:t>Please provide a high-level overview of your budget (e.g., amount</w:t>
      </w:r>
      <w:r>
        <w:rPr>
          <w:rFonts w:eastAsia="Calibri" w:cs="Times New Roman"/>
          <w:bCs/>
        </w:rPr>
        <w:t xml:space="preserve"> to be spent on staff time, subcontractors, travel, </w:t>
      </w:r>
      <w:proofErr w:type="gramStart"/>
      <w:r>
        <w:rPr>
          <w:rFonts w:eastAsia="Calibri" w:cs="Times New Roman"/>
          <w:bCs/>
        </w:rPr>
        <w:t>software</w:t>
      </w:r>
      <w:proofErr w:type="gramEnd"/>
      <w:r>
        <w:rPr>
          <w:rFonts w:eastAsia="Calibri" w:cs="Times New Roman"/>
          <w:bCs/>
        </w:rPr>
        <w:t xml:space="preserve"> and data purchases, etc.) Also</w:t>
      </w:r>
      <w:r w:rsidRPr="00C7389E">
        <w:rPr>
          <w:rFonts w:eastAsia="Calibri" w:cs="Times New Roman"/>
        </w:rPr>
        <w:t xml:space="preserve"> </w:t>
      </w:r>
      <w:r>
        <w:rPr>
          <w:rFonts w:eastAsia="Calibri" w:cs="Times New Roman"/>
        </w:rPr>
        <w:t>i</w:t>
      </w:r>
      <w:r w:rsidRPr="00C7389E">
        <w:rPr>
          <w:rFonts w:eastAsia="Calibri" w:cs="Times New Roman"/>
        </w:rPr>
        <w:t>nclude preferred payment timing to match the project timeline and milestones (</w:t>
      </w:r>
      <w:r>
        <w:rPr>
          <w:rFonts w:eastAsia="Calibri" w:cs="Times New Roman"/>
        </w:rPr>
        <w:t>3</w:t>
      </w:r>
      <w:r w:rsidRPr="00C7389E">
        <w:rPr>
          <w:rFonts w:eastAsia="Calibri" w:cs="Times New Roman"/>
        </w:rPr>
        <w:t>00 words maximum).</w:t>
      </w:r>
      <w:r w:rsidR="003C2975">
        <w:br/>
      </w:r>
    </w:p>
    <w:p w14:paraId="3CA6031F" w14:textId="3B62FB75" w:rsidR="00643737" w:rsidRPr="005B5306" w:rsidRDefault="00643737" w:rsidP="00643737">
      <w:pPr>
        <w:pStyle w:val="Heading1"/>
        <w:jc w:val="both"/>
      </w:pPr>
      <w:r>
        <w:t>Format, References</w:t>
      </w:r>
      <w:r w:rsidR="002C2454">
        <w:t>,</w:t>
      </w:r>
      <w:r>
        <w:t xml:space="preserve"> and Submission</w:t>
      </w:r>
    </w:p>
    <w:p w14:paraId="47D29520" w14:textId="77777777" w:rsidR="00643737" w:rsidRDefault="00643737" w:rsidP="00643737">
      <w:pPr>
        <w:rPr>
          <w:rFonts w:eastAsia="Calibri" w:cs="Times New Roman"/>
        </w:rPr>
      </w:pPr>
      <w:r w:rsidRPr="00C7389E">
        <w:rPr>
          <w:rFonts w:eastAsia="Calibri" w:cs="Times New Roman"/>
        </w:rPr>
        <w:t xml:space="preserve">We emphasize the importance of succinct proposals. </w:t>
      </w:r>
      <w:r>
        <w:rPr>
          <w:rFonts w:eastAsia="Calibri" w:cs="Times New Roman"/>
        </w:rPr>
        <w:t xml:space="preserve">Proposals should be between five and eight pages in length and submitted in Word format using 11- or 12-point font. </w:t>
      </w:r>
      <w:r w:rsidRPr="00EC6510">
        <w:rPr>
          <w:rFonts w:eastAsia="Calibri" w:cs="Times New Roman"/>
          <w:b/>
        </w:rPr>
        <w:t>Proposals exceeding 8 pages will not be accepted.</w:t>
      </w:r>
    </w:p>
    <w:p w14:paraId="74AFD6CC" w14:textId="77777777" w:rsidR="00643737" w:rsidRDefault="00643737" w:rsidP="00643737">
      <w:pPr>
        <w:rPr>
          <w:rFonts w:eastAsia="Calibri" w:cs="Times New Roman"/>
        </w:rPr>
      </w:pPr>
    </w:p>
    <w:p w14:paraId="18D038B6" w14:textId="77777777" w:rsidR="00643737" w:rsidRDefault="00643737" w:rsidP="00643737">
      <w:pPr>
        <w:rPr>
          <w:rFonts w:eastAsia="Calibri" w:cs="Times New Roman"/>
        </w:rPr>
      </w:pPr>
      <w:r>
        <w:rPr>
          <w:rFonts w:eastAsia="Calibri" w:cs="Times New Roman"/>
        </w:rPr>
        <w:t>Please include</w:t>
      </w:r>
      <w:r w:rsidRPr="00C7389E">
        <w:rPr>
          <w:rFonts w:eastAsia="Calibri" w:cs="Times New Roman"/>
        </w:rPr>
        <w:t xml:space="preserve"> two references that can personally attest to the consultant’s </w:t>
      </w:r>
      <w:r w:rsidRPr="00BB5C99">
        <w:rPr>
          <w:rFonts w:eastAsia="Calibri" w:cs="Times New Roman"/>
        </w:rPr>
        <w:t xml:space="preserve">experience in successfully executing similar projects, ideally on a similar topic. </w:t>
      </w:r>
      <w:r>
        <w:rPr>
          <w:rFonts w:eastAsia="Calibri" w:cs="Times New Roman"/>
        </w:rPr>
        <w:t xml:space="preserve">A complete submission should </w:t>
      </w:r>
      <w:r w:rsidRPr="00B43903">
        <w:rPr>
          <w:rFonts w:eastAsia="Calibri" w:cs="Times New Roman"/>
        </w:rPr>
        <w:t xml:space="preserve">include only the following: (1) the proposal in Word </w:t>
      </w:r>
      <w:r>
        <w:rPr>
          <w:rFonts w:eastAsia="Calibri" w:cs="Times New Roman"/>
        </w:rPr>
        <w:t xml:space="preserve">or pdf </w:t>
      </w:r>
      <w:r w:rsidRPr="00B43903">
        <w:rPr>
          <w:rFonts w:eastAsia="Calibri" w:cs="Times New Roman"/>
        </w:rPr>
        <w:t>format of 5-8 pages: (2) the princip</w:t>
      </w:r>
      <w:r>
        <w:rPr>
          <w:rFonts w:eastAsia="Calibri" w:cs="Times New Roman"/>
        </w:rPr>
        <w:t>al</w:t>
      </w:r>
      <w:r w:rsidRPr="00B43903">
        <w:rPr>
          <w:rFonts w:eastAsia="Calibri" w:cs="Times New Roman"/>
        </w:rPr>
        <w:t xml:space="preserve"> investigator’s curriculum vitae of up to 3 pages; </w:t>
      </w:r>
      <w:r>
        <w:rPr>
          <w:rFonts w:eastAsia="Calibri" w:cs="Times New Roman"/>
        </w:rPr>
        <w:t xml:space="preserve">(3) 3 examples of related projects, if not publicly accessible online; </w:t>
      </w:r>
      <w:r w:rsidRPr="00B43903">
        <w:rPr>
          <w:rFonts w:eastAsia="Calibri" w:cs="Times New Roman"/>
        </w:rPr>
        <w:t>and (</w:t>
      </w:r>
      <w:r>
        <w:rPr>
          <w:rFonts w:eastAsia="Calibri" w:cs="Times New Roman"/>
        </w:rPr>
        <w:t>4</w:t>
      </w:r>
      <w:r w:rsidRPr="00B43903">
        <w:rPr>
          <w:rFonts w:eastAsia="Calibri" w:cs="Times New Roman"/>
        </w:rPr>
        <w:t>) contact information for two professional references.</w:t>
      </w:r>
      <w:r w:rsidRPr="00BB5C99">
        <w:rPr>
          <w:rFonts w:eastAsia="Calibri" w:cs="Times New Roman"/>
        </w:rPr>
        <w:t xml:space="preserve"> </w:t>
      </w:r>
    </w:p>
    <w:p w14:paraId="071C677A" w14:textId="77777777" w:rsidR="00643737" w:rsidRDefault="00643737" w:rsidP="00643737">
      <w:pPr>
        <w:rPr>
          <w:rFonts w:eastAsia="Calibri" w:cs="Times New Roman"/>
        </w:rPr>
      </w:pPr>
    </w:p>
    <w:p w14:paraId="67BA6020" w14:textId="6A055062" w:rsidR="00643737" w:rsidRDefault="00643737" w:rsidP="00643737">
      <w:pPr>
        <w:rPr>
          <w:rFonts w:eastAsia="Calibri" w:cs="Times New Roman"/>
        </w:rPr>
      </w:pPr>
      <w:r>
        <w:rPr>
          <w:rFonts w:eastAsia="Calibri" w:cs="Times New Roman"/>
        </w:rPr>
        <w:t xml:space="preserve">The proposal should be submitted </w:t>
      </w:r>
      <w:r w:rsidRPr="00BB5C99">
        <w:rPr>
          <w:rFonts w:eastAsia="Calibri" w:cs="Times New Roman"/>
        </w:rPr>
        <w:t xml:space="preserve">to </w:t>
      </w:r>
      <w:hyperlink r:id="rId16" w:history="1">
        <w:r w:rsidRPr="00BB5C99">
          <w:rPr>
            <w:rFonts w:eastAsia="Calibri" w:cs="Times New Roman"/>
            <w:color w:val="0563C1"/>
            <w:u w:val="single"/>
          </w:rPr>
          <w:t>secretariat@zevalliance.org</w:t>
        </w:r>
      </w:hyperlink>
      <w:r w:rsidRPr="00BB5C99">
        <w:rPr>
          <w:rFonts w:eastAsia="Calibri" w:cs="Times New Roman"/>
        </w:rPr>
        <w:t xml:space="preserve"> by </w:t>
      </w:r>
      <w:r w:rsidRPr="00BB5C99">
        <w:rPr>
          <w:rFonts w:eastAsia="Calibri" w:cs="Times New Roman"/>
          <w:b/>
        </w:rPr>
        <w:t xml:space="preserve">no later than </w:t>
      </w:r>
      <w:r w:rsidR="004A0806">
        <w:rPr>
          <w:rFonts w:eastAsia="Calibri" w:cs="Times New Roman"/>
          <w:b/>
        </w:rPr>
        <w:t xml:space="preserve">March </w:t>
      </w:r>
      <w:r w:rsidR="002936AF">
        <w:rPr>
          <w:rFonts w:eastAsia="Calibri" w:cs="Times New Roman"/>
          <w:b/>
        </w:rPr>
        <w:t>1</w:t>
      </w:r>
      <w:r w:rsidR="002936AF">
        <w:rPr>
          <w:rFonts w:eastAsia="Calibri" w:cs="Times New Roman"/>
          <w:b/>
        </w:rPr>
        <w:t>3</w:t>
      </w:r>
      <w:r w:rsidR="00655681">
        <w:rPr>
          <w:rFonts w:eastAsia="Calibri" w:cs="Times New Roman"/>
          <w:b/>
        </w:rPr>
        <w:t>, 2023</w:t>
      </w:r>
      <w:r w:rsidRPr="00BB5C99">
        <w:rPr>
          <w:rFonts w:eastAsia="Calibri" w:cs="Times New Roman"/>
        </w:rPr>
        <w:t xml:space="preserve">. If potential bidders express initial interest in submitting a proposal by </w:t>
      </w:r>
      <w:r w:rsidR="001B6720">
        <w:rPr>
          <w:rFonts w:eastAsia="Calibri" w:cs="Times New Roman"/>
        </w:rPr>
        <w:t>March 1</w:t>
      </w:r>
      <w:r w:rsidRPr="00BB5C99">
        <w:rPr>
          <w:rFonts w:eastAsia="Calibri" w:cs="Times New Roman"/>
        </w:rPr>
        <w:t>, the secretariat will email any potential updates</w:t>
      </w:r>
      <w:r>
        <w:rPr>
          <w:rFonts w:eastAsia="Calibri" w:cs="Times New Roman"/>
        </w:rPr>
        <w:t xml:space="preserve"> to this Request for Proposals</w:t>
      </w:r>
      <w:r w:rsidRPr="00BB5C99">
        <w:rPr>
          <w:rFonts w:eastAsia="Calibri" w:cs="Times New Roman"/>
        </w:rPr>
        <w:t xml:space="preserve">. The secretariat may answer or ask </w:t>
      </w:r>
      <w:r>
        <w:rPr>
          <w:rFonts w:eastAsia="Calibri" w:cs="Times New Roman"/>
        </w:rPr>
        <w:t xml:space="preserve">questions for </w:t>
      </w:r>
      <w:r w:rsidRPr="00BB5C99">
        <w:rPr>
          <w:rFonts w:eastAsia="Calibri" w:cs="Times New Roman"/>
        </w:rPr>
        <w:t>clarification</w:t>
      </w:r>
      <w:r>
        <w:rPr>
          <w:rFonts w:eastAsia="Calibri" w:cs="Times New Roman"/>
        </w:rPr>
        <w:t xml:space="preserve"> but</w:t>
      </w:r>
      <w:r w:rsidRPr="00C7389E">
        <w:rPr>
          <w:rFonts w:eastAsia="Calibri" w:cs="Times New Roman"/>
        </w:rPr>
        <w:t xml:space="preserve"> is not obligated to respond to inquiries.</w:t>
      </w:r>
    </w:p>
    <w:p w14:paraId="5D15EBBE" w14:textId="77777777" w:rsidR="0071293F" w:rsidRDefault="0071293F" w:rsidP="005737EE">
      <w:pPr>
        <w:rPr>
          <w:rFonts w:eastAsia="MS Mincho"/>
          <w:b/>
          <w:bCs/>
        </w:rPr>
      </w:pPr>
    </w:p>
    <w:p w14:paraId="35DA5B35" w14:textId="77777777" w:rsidR="004A0806" w:rsidRDefault="004A0806">
      <w:pPr>
        <w:rPr>
          <w:rFonts w:eastAsia="Calibri" w:cs="Times New Roman"/>
          <w:b/>
          <w:i/>
          <w:color w:val="2E86B7"/>
        </w:rPr>
      </w:pPr>
      <w:r>
        <w:br w:type="page"/>
      </w:r>
    </w:p>
    <w:p w14:paraId="76D02965" w14:textId="6E0E4E2F" w:rsidR="0023572B" w:rsidRDefault="0023572B" w:rsidP="0023572B">
      <w:pPr>
        <w:pStyle w:val="Heading1"/>
      </w:pPr>
      <w:r>
        <w:t>Related ZEV Alliance work</w:t>
      </w:r>
    </w:p>
    <w:p w14:paraId="4F42E846" w14:textId="77777777" w:rsidR="002A242F" w:rsidRPr="002A242F" w:rsidRDefault="002A242F" w:rsidP="002A242F">
      <w:r w:rsidRPr="002A242F">
        <w:t>This focus area builds on several previous ZEV Alliance focus areas, including the following:</w:t>
      </w:r>
    </w:p>
    <w:p w14:paraId="54D5A988" w14:textId="77777777" w:rsidR="002A242F" w:rsidRPr="002A242F" w:rsidRDefault="002A242F" w:rsidP="002A242F"/>
    <w:p w14:paraId="23D5BA06" w14:textId="77777777" w:rsidR="002A242F" w:rsidRPr="002A242F" w:rsidRDefault="001D47AE" w:rsidP="002A242F">
      <w:pPr>
        <w:numPr>
          <w:ilvl w:val="0"/>
          <w:numId w:val="9"/>
        </w:numPr>
      </w:pPr>
      <w:hyperlink r:id="rId17" w:history="1">
        <w:r w:rsidR="002A242F" w:rsidRPr="002A242F">
          <w:rPr>
            <w:rStyle w:val="Hyperlink"/>
          </w:rPr>
          <w:t>Policies for a mature, flourishing equitable EV charging ecosystem</w:t>
        </w:r>
      </w:hyperlink>
      <w:r w:rsidR="002A242F" w:rsidRPr="002A242F">
        <w:t>, 2021</w:t>
      </w:r>
    </w:p>
    <w:p w14:paraId="594E3612" w14:textId="77777777" w:rsidR="002A242F" w:rsidRPr="002A242F" w:rsidRDefault="001D47AE" w:rsidP="002A242F">
      <w:pPr>
        <w:numPr>
          <w:ilvl w:val="0"/>
          <w:numId w:val="9"/>
        </w:numPr>
      </w:pPr>
      <w:hyperlink r:id="rId18" w:history="1">
        <w:r w:rsidR="002A242F" w:rsidRPr="002A242F">
          <w:rPr>
            <w:rStyle w:val="Hyperlink"/>
          </w:rPr>
          <w:t>Lessons learned from early DC fast charging deployments</w:t>
        </w:r>
      </w:hyperlink>
      <w:r w:rsidR="002A242F" w:rsidRPr="002A242F">
        <w:t>, 2018</w:t>
      </w:r>
    </w:p>
    <w:p w14:paraId="287D2BBB" w14:textId="77777777" w:rsidR="002A242F" w:rsidRPr="002A242F" w:rsidRDefault="001D47AE" w:rsidP="002A242F">
      <w:pPr>
        <w:numPr>
          <w:ilvl w:val="0"/>
          <w:numId w:val="9"/>
        </w:numPr>
      </w:pPr>
      <w:hyperlink r:id="rId19" w:history="1">
        <w:r w:rsidR="002A242F" w:rsidRPr="002A242F">
          <w:rPr>
            <w:rStyle w:val="Hyperlink"/>
          </w:rPr>
          <w:t>Emerging best practices for electric vehicle charging infrastructure</w:t>
        </w:r>
      </w:hyperlink>
      <w:r w:rsidR="002A242F" w:rsidRPr="002A242F">
        <w:t>, 2017</w:t>
      </w:r>
    </w:p>
    <w:p w14:paraId="65035A95" w14:textId="77777777" w:rsidR="002A242F" w:rsidRPr="002A242F" w:rsidRDefault="001D47AE" w:rsidP="002A242F">
      <w:pPr>
        <w:numPr>
          <w:ilvl w:val="0"/>
          <w:numId w:val="9"/>
        </w:numPr>
      </w:pPr>
      <w:hyperlink r:id="rId20" w:history="1">
        <w:r w:rsidR="002A242F" w:rsidRPr="002A242F">
          <w:rPr>
            <w:rStyle w:val="Hyperlink"/>
          </w:rPr>
          <w:t>Charging solutions for battery electric trucks</w:t>
        </w:r>
      </w:hyperlink>
      <w:r w:rsidR="002A242F" w:rsidRPr="002A242F">
        <w:t>, 2022</w:t>
      </w:r>
    </w:p>
    <w:p w14:paraId="4CB6E211" w14:textId="77777777" w:rsidR="002A242F" w:rsidRPr="002A242F" w:rsidRDefault="002A242F" w:rsidP="002A242F"/>
    <w:p w14:paraId="1F0B7B26" w14:textId="77777777" w:rsidR="002A242F" w:rsidRPr="002A242F" w:rsidRDefault="002A242F" w:rsidP="002A242F">
      <w:r w:rsidRPr="002A242F">
        <w:t>The focus area report should draw on the findings of these reports as well as other research from the ICCT, from member governments, and other expert sources.</w:t>
      </w:r>
    </w:p>
    <w:p w14:paraId="52AE2596" w14:textId="77777777" w:rsidR="008A426E" w:rsidRDefault="008A426E" w:rsidP="005737EE"/>
    <w:sectPr w:rsidR="008A426E">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FA2B" w14:textId="77777777" w:rsidR="001D47AE" w:rsidRDefault="001D47AE" w:rsidP="005B614E">
      <w:r>
        <w:separator/>
      </w:r>
    </w:p>
  </w:endnote>
  <w:endnote w:type="continuationSeparator" w:id="0">
    <w:p w14:paraId="726762F2" w14:textId="77777777" w:rsidR="001D47AE" w:rsidRDefault="001D47AE" w:rsidP="005B614E">
      <w:r>
        <w:continuationSeparator/>
      </w:r>
    </w:p>
  </w:endnote>
  <w:endnote w:type="continuationNotice" w:id="1">
    <w:p w14:paraId="0E3C31C1" w14:textId="77777777" w:rsidR="001D47AE" w:rsidRDefault="001D4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2555626"/>
      <w:docPartObj>
        <w:docPartGallery w:val="Page Numbers (Bottom of Page)"/>
        <w:docPartUnique/>
      </w:docPartObj>
    </w:sdtPr>
    <w:sdtEndPr>
      <w:rPr>
        <w:rStyle w:val="PageNumber"/>
      </w:rPr>
    </w:sdtEndPr>
    <w:sdtContent>
      <w:p w14:paraId="02F2A46C" w14:textId="0DAF16F5" w:rsidR="005B614E" w:rsidRDefault="005B61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42C0FF" w14:textId="77777777" w:rsidR="005B614E" w:rsidRDefault="005B614E" w:rsidP="005B6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5318699"/>
      <w:docPartObj>
        <w:docPartGallery w:val="Page Numbers (Bottom of Page)"/>
        <w:docPartUnique/>
      </w:docPartObj>
    </w:sdtPr>
    <w:sdtEndPr>
      <w:rPr>
        <w:rStyle w:val="PageNumber"/>
      </w:rPr>
    </w:sdtEndPr>
    <w:sdtContent>
      <w:p w14:paraId="581204E9" w14:textId="65FBC050" w:rsidR="005B614E" w:rsidRDefault="005B61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295798" w14:textId="77777777" w:rsidR="005B614E" w:rsidRDefault="005B614E" w:rsidP="005B61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2BFA" w14:textId="77777777" w:rsidR="001D47AE" w:rsidRDefault="001D47AE" w:rsidP="005B614E">
      <w:r>
        <w:separator/>
      </w:r>
    </w:p>
  </w:footnote>
  <w:footnote w:type="continuationSeparator" w:id="0">
    <w:p w14:paraId="4D62880C" w14:textId="77777777" w:rsidR="001D47AE" w:rsidRDefault="001D47AE" w:rsidP="005B614E">
      <w:r>
        <w:continuationSeparator/>
      </w:r>
    </w:p>
  </w:footnote>
  <w:footnote w:type="continuationNotice" w:id="1">
    <w:p w14:paraId="13E6B6AD" w14:textId="77777777" w:rsidR="001D47AE" w:rsidRDefault="001D47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922"/>
    <w:multiLevelType w:val="hybridMultilevel"/>
    <w:tmpl w:val="DDD02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D75"/>
    <w:multiLevelType w:val="hybridMultilevel"/>
    <w:tmpl w:val="BAC6F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B2362"/>
    <w:multiLevelType w:val="hybridMultilevel"/>
    <w:tmpl w:val="30FC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02CB"/>
    <w:multiLevelType w:val="hybridMultilevel"/>
    <w:tmpl w:val="2E0CC85E"/>
    <w:lvl w:ilvl="0" w:tplc="25129F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651A8D"/>
    <w:multiLevelType w:val="hybridMultilevel"/>
    <w:tmpl w:val="91DC4702"/>
    <w:lvl w:ilvl="0" w:tplc="04090001">
      <w:start w:val="1"/>
      <w:numFmt w:val="bullet"/>
      <w:lvlText w:val=""/>
      <w:lvlJc w:val="left"/>
      <w:pPr>
        <w:ind w:left="781" w:hanging="360"/>
      </w:pPr>
      <w:rPr>
        <w:rFonts w:ascii="Symbol" w:hAnsi="Symbol" w:cs="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cs="Wingdings" w:hint="default"/>
      </w:rPr>
    </w:lvl>
    <w:lvl w:ilvl="3" w:tplc="04090001" w:tentative="1">
      <w:start w:val="1"/>
      <w:numFmt w:val="bullet"/>
      <w:lvlText w:val=""/>
      <w:lvlJc w:val="left"/>
      <w:pPr>
        <w:ind w:left="2941" w:hanging="360"/>
      </w:pPr>
      <w:rPr>
        <w:rFonts w:ascii="Symbol" w:hAnsi="Symbol" w:cs="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cs="Wingdings" w:hint="default"/>
      </w:rPr>
    </w:lvl>
    <w:lvl w:ilvl="6" w:tplc="04090001" w:tentative="1">
      <w:start w:val="1"/>
      <w:numFmt w:val="bullet"/>
      <w:lvlText w:val=""/>
      <w:lvlJc w:val="left"/>
      <w:pPr>
        <w:ind w:left="5101" w:hanging="360"/>
      </w:pPr>
      <w:rPr>
        <w:rFonts w:ascii="Symbol" w:hAnsi="Symbol" w:cs="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cs="Wingdings" w:hint="default"/>
      </w:rPr>
    </w:lvl>
  </w:abstractNum>
  <w:abstractNum w:abstractNumId="5" w15:restartNumberingAfterBreak="0">
    <w:nsid w:val="317642B9"/>
    <w:multiLevelType w:val="hybridMultilevel"/>
    <w:tmpl w:val="02B2E9B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3EB8655C"/>
    <w:multiLevelType w:val="hybridMultilevel"/>
    <w:tmpl w:val="11C05B8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6B66F3E"/>
    <w:multiLevelType w:val="hybridMultilevel"/>
    <w:tmpl w:val="FAA63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623C5A"/>
    <w:multiLevelType w:val="hybridMultilevel"/>
    <w:tmpl w:val="22C4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5612D"/>
    <w:multiLevelType w:val="hybridMultilevel"/>
    <w:tmpl w:val="8358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0463B"/>
    <w:multiLevelType w:val="hybridMultilevel"/>
    <w:tmpl w:val="A6F8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77597">
    <w:abstractNumId w:val="6"/>
  </w:num>
  <w:num w:numId="2" w16cid:durableId="1831556125">
    <w:abstractNumId w:val="8"/>
  </w:num>
  <w:num w:numId="3" w16cid:durableId="1706055477">
    <w:abstractNumId w:val="1"/>
  </w:num>
  <w:num w:numId="4" w16cid:durableId="563880188">
    <w:abstractNumId w:val="10"/>
  </w:num>
  <w:num w:numId="5" w16cid:durableId="821234597">
    <w:abstractNumId w:val="5"/>
  </w:num>
  <w:num w:numId="6" w16cid:durableId="1009451193">
    <w:abstractNumId w:val="7"/>
  </w:num>
  <w:num w:numId="7" w16cid:durableId="1621447735">
    <w:abstractNumId w:val="0"/>
  </w:num>
  <w:num w:numId="8" w16cid:durableId="1031342677">
    <w:abstractNumId w:val="4"/>
  </w:num>
  <w:num w:numId="9" w16cid:durableId="1741437515">
    <w:abstractNumId w:val="2"/>
  </w:num>
  <w:num w:numId="10" w16cid:durableId="1131438802">
    <w:abstractNumId w:val="9"/>
  </w:num>
  <w:num w:numId="11" w16cid:durableId="238639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D3"/>
    <w:rsid w:val="00012019"/>
    <w:rsid w:val="0001660B"/>
    <w:rsid w:val="000167A6"/>
    <w:rsid w:val="00020B3F"/>
    <w:rsid w:val="00023134"/>
    <w:rsid w:val="00030D73"/>
    <w:rsid w:val="000328A8"/>
    <w:rsid w:val="00033987"/>
    <w:rsid w:val="0004413B"/>
    <w:rsid w:val="00047CD7"/>
    <w:rsid w:val="00052499"/>
    <w:rsid w:val="000545C4"/>
    <w:rsid w:val="00055022"/>
    <w:rsid w:val="0005787F"/>
    <w:rsid w:val="000578AC"/>
    <w:rsid w:val="000620D6"/>
    <w:rsid w:val="00073900"/>
    <w:rsid w:val="00083596"/>
    <w:rsid w:val="00084091"/>
    <w:rsid w:val="00086D3C"/>
    <w:rsid w:val="000945E2"/>
    <w:rsid w:val="000A3772"/>
    <w:rsid w:val="000A37EE"/>
    <w:rsid w:val="000B2B2E"/>
    <w:rsid w:val="000C0F6D"/>
    <w:rsid w:val="000D466E"/>
    <w:rsid w:val="000E498A"/>
    <w:rsid w:val="00133C55"/>
    <w:rsid w:val="00142093"/>
    <w:rsid w:val="00162E8C"/>
    <w:rsid w:val="00163A50"/>
    <w:rsid w:val="00173F52"/>
    <w:rsid w:val="001753D7"/>
    <w:rsid w:val="00182227"/>
    <w:rsid w:val="00182B75"/>
    <w:rsid w:val="00186050"/>
    <w:rsid w:val="0019151E"/>
    <w:rsid w:val="00191E54"/>
    <w:rsid w:val="00197270"/>
    <w:rsid w:val="001A04EA"/>
    <w:rsid w:val="001A2FBF"/>
    <w:rsid w:val="001A3253"/>
    <w:rsid w:val="001A3E50"/>
    <w:rsid w:val="001B3603"/>
    <w:rsid w:val="001B6621"/>
    <w:rsid w:val="001B6720"/>
    <w:rsid w:val="001D0A6D"/>
    <w:rsid w:val="001D1167"/>
    <w:rsid w:val="001D47AE"/>
    <w:rsid w:val="001D59CB"/>
    <w:rsid w:val="001D6A32"/>
    <w:rsid w:val="001E096D"/>
    <w:rsid w:val="001E1B7D"/>
    <w:rsid w:val="001E1F33"/>
    <w:rsid w:val="001F6692"/>
    <w:rsid w:val="001F7850"/>
    <w:rsid w:val="0020117D"/>
    <w:rsid w:val="00207A72"/>
    <w:rsid w:val="00207F3D"/>
    <w:rsid w:val="00223D92"/>
    <w:rsid w:val="00223DF8"/>
    <w:rsid w:val="00230579"/>
    <w:rsid w:val="00230875"/>
    <w:rsid w:val="0023572B"/>
    <w:rsid w:val="00240B2E"/>
    <w:rsid w:val="00242285"/>
    <w:rsid w:val="00244580"/>
    <w:rsid w:val="002507E7"/>
    <w:rsid w:val="0025159B"/>
    <w:rsid w:val="00270953"/>
    <w:rsid w:val="0027524C"/>
    <w:rsid w:val="00280EF7"/>
    <w:rsid w:val="00281615"/>
    <w:rsid w:val="00286A71"/>
    <w:rsid w:val="002936AF"/>
    <w:rsid w:val="00293B78"/>
    <w:rsid w:val="00293DD4"/>
    <w:rsid w:val="00294732"/>
    <w:rsid w:val="00296DD2"/>
    <w:rsid w:val="002A242F"/>
    <w:rsid w:val="002B6089"/>
    <w:rsid w:val="002B6897"/>
    <w:rsid w:val="002C12A5"/>
    <w:rsid w:val="002C242E"/>
    <w:rsid w:val="002C2454"/>
    <w:rsid w:val="002C55BD"/>
    <w:rsid w:val="002C7B70"/>
    <w:rsid w:val="002D097D"/>
    <w:rsid w:val="002D2A56"/>
    <w:rsid w:val="002D6618"/>
    <w:rsid w:val="002E74A4"/>
    <w:rsid w:val="002E7579"/>
    <w:rsid w:val="002F0617"/>
    <w:rsid w:val="002F1083"/>
    <w:rsid w:val="002F2CFF"/>
    <w:rsid w:val="002F4048"/>
    <w:rsid w:val="002F44F9"/>
    <w:rsid w:val="00305537"/>
    <w:rsid w:val="00305D69"/>
    <w:rsid w:val="00306348"/>
    <w:rsid w:val="00332259"/>
    <w:rsid w:val="00344FE7"/>
    <w:rsid w:val="00362223"/>
    <w:rsid w:val="00374EE1"/>
    <w:rsid w:val="00391E42"/>
    <w:rsid w:val="003A3A70"/>
    <w:rsid w:val="003A445B"/>
    <w:rsid w:val="003B08E9"/>
    <w:rsid w:val="003B16F6"/>
    <w:rsid w:val="003C1955"/>
    <w:rsid w:val="003C2975"/>
    <w:rsid w:val="003C2D5F"/>
    <w:rsid w:val="003D15BD"/>
    <w:rsid w:val="003D50DF"/>
    <w:rsid w:val="003D6A94"/>
    <w:rsid w:val="003E5B95"/>
    <w:rsid w:val="003F1F5B"/>
    <w:rsid w:val="003F6432"/>
    <w:rsid w:val="00400BDF"/>
    <w:rsid w:val="00407ED3"/>
    <w:rsid w:val="004101A9"/>
    <w:rsid w:val="00411FBA"/>
    <w:rsid w:val="0041711F"/>
    <w:rsid w:val="004349D7"/>
    <w:rsid w:val="004411D6"/>
    <w:rsid w:val="00443043"/>
    <w:rsid w:val="00465B20"/>
    <w:rsid w:val="004701D2"/>
    <w:rsid w:val="00474DF8"/>
    <w:rsid w:val="00482E69"/>
    <w:rsid w:val="00492290"/>
    <w:rsid w:val="004A0806"/>
    <w:rsid w:val="004A3FFC"/>
    <w:rsid w:val="004A5A57"/>
    <w:rsid w:val="004A7B3D"/>
    <w:rsid w:val="004A7B89"/>
    <w:rsid w:val="004B18A7"/>
    <w:rsid w:val="004B36CD"/>
    <w:rsid w:val="004C2B62"/>
    <w:rsid w:val="004C4114"/>
    <w:rsid w:val="004E3930"/>
    <w:rsid w:val="004E64DF"/>
    <w:rsid w:val="004E69CA"/>
    <w:rsid w:val="00504284"/>
    <w:rsid w:val="005069DD"/>
    <w:rsid w:val="005111F7"/>
    <w:rsid w:val="00520CB8"/>
    <w:rsid w:val="005249C3"/>
    <w:rsid w:val="00530FFB"/>
    <w:rsid w:val="005453D6"/>
    <w:rsid w:val="00547552"/>
    <w:rsid w:val="00551DFB"/>
    <w:rsid w:val="005547E5"/>
    <w:rsid w:val="00556E0A"/>
    <w:rsid w:val="00564129"/>
    <w:rsid w:val="005737EE"/>
    <w:rsid w:val="00582049"/>
    <w:rsid w:val="00590F6E"/>
    <w:rsid w:val="00595C7A"/>
    <w:rsid w:val="005A7D2F"/>
    <w:rsid w:val="005B439C"/>
    <w:rsid w:val="005B500D"/>
    <w:rsid w:val="005B50FF"/>
    <w:rsid w:val="005B614E"/>
    <w:rsid w:val="005E22EA"/>
    <w:rsid w:val="005E3433"/>
    <w:rsid w:val="005E3660"/>
    <w:rsid w:val="005F4A36"/>
    <w:rsid w:val="00612B4D"/>
    <w:rsid w:val="0062317F"/>
    <w:rsid w:val="00641C70"/>
    <w:rsid w:val="00641E0E"/>
    <w:rsid w:val="00643737"/>
    <w:rsid w:val="00654CBB"/>
    <w:rsid w:val="0065558E"/>
    <w:rsid w:val="00655681"/>
    <w:rsid w:val="006651F9"/>
    <w:rsid w:val="00674468"/>
    <w:rsid w:val="00682F54"/>
    <w:rsid w:val="0068727E"/>
    <w:rsid w:val="00690A4F"/>
    <w:rsid w:val="00691B21"/>
    <w:rsid w:val="006921B1"/>
    <w:rsid w:val="00692715"/>
    <w:rsid w:val="006A47AF"/>
    <w:rsid w:val="006A611C"/>
    <w:rsid w:val="006C06DC"/>
    <w:rsid w:val="006C6038"/>
    <w:rsid w:val="006D7148"/>
    <w:rsid w:val="006D7E8D"/>
    <w:rsid w:val="006E2160"/>
    <w:rsid w:val="007035FE"/>
    <w:rsid w:val="007058B6"/>
    <w:rsid w:val="0071293F"/>
    <w:rsid w:val="0071545A"/>
    <w:rsid w:val="007261DC"/>
    <w:rsid w:val="00731BE3"/>
    <w:rsid w:val="00733B81"/>
    <w:rsid w:val="00750CA5"/>
    <w:rsid w:val="00751C5B"/>
    <w:rsid w:val="00753DC9"/>
    <w:rsid w:val="007616D3"/>
    <w:rsid w:val="007645F4"/>
    <w:rsid w:val="0076512D"/>
    <w:rsid w:val="00771496"/>
    <w:rsid w:val="007765EC"/>
    <w:rsid w:val="007772B8"/>
    <w:rsid w:val="00783B95"/>
    <w:rsid w:val="00784B4F"/>
    <w:rsid w:val="007A598D"/>
    <w:rsid w:val="007A7E86"/>
    <w:rsid w:val="007B150B"/>
    <w:rsid w:val="007B1918"/>
    <w:rsid w:val="007C0FD5"/>
    <w:rsid w:val="007C21FC"/>
    <w:rsid w:val="007C328A"/>
    <w:rsid w:val="007C3F2C"/>
    <w:rsid w:val="007D3C3F"/>
    <w:rsid w:val="007E1766"/>
    <w:rsid w:val="007F2EE3"/>
    <w:rsid w:val="007F3D20"/>
    <w:rsid w:val="007F69A0"/>
    <w:rsid w:val="007F6A5E"/>
    <w:rsid w:val="00801BA7"/>
    <w:rsid w:val="00807370"/>
    <w:rsid w:val="00811254"/>
    <w:rsid w:val="008131EA"/>
    <w:rsid w:val="00814B1B"/>
    <w:rsid w:val="00816438"/>
    <w:rsid w:val="00816885"/>
    <w:rsid w:val="00822193"/>
    <w:rsid w:val="00823D60"/>
    <w:rsid w:val="00830B3A"/>
    <w:rsid w:val="00853DF9"/>
    <w:rsid w:val="00855B1B"/>
    <w:rsid w:val="008578CE"/>
    <w:rsid w:val="00865DCD"/>
    <w:rsid w:val="0087029B"/>
    <w:rsid w:val="00876B53"/>
    <w:rsid w:val="00895FDB"/>
    <w:rsid w:val="008A0422"/>
    <w:rsid w:val="008A1590"/>
    <w:rsid w:val="008A426E"/>
    <w:rsid w:val="008B503F"/>
    <w:rsid w:val="008B729E"/>
    <w:rsid w:val="008B745C"/>
    <w:rsid w:val="008B7718"/>
    <w:rsid w:val="008C1D90"/>
    <w:rsid w:val="008C5D40"/>
    <w:rsid w:val="008D462C"/>
    <w:rsid w:val="008D48E8"/>
    <w:rsid w:val="008D7938"/>
    <w:rsid w:val="008E5A3E"/>
    <w:rsid w:val="008F352B"/>
    <w:rsid w:val="008F5356"/>
    <w:rsid w:val="009079BB"/>
    <w:rsid w:val="00911AD7"/>
    <w:rsid w:val="00922D93"/>
    <w:rsid w:val="0093262E"/>
    <w:rsid w:val="00932E9B"/>
    <w:rsid w:val="009364D8"/>
    <w:rsid w:val="00950CAA"/>
    <w:rsid w:val="00950F26"/>
    <w:rsid w:val="00952B39"/>
    <w:rsid w:val="00960007"/>
    <w:rsid w:val="009610AA"/>
    <w:rsid w:val="00961B95"/>
    <w:rsid w:val="00972E7C"/>
    <w:rsid w:val="00972E8A"/>
    <w:rsid w:val="009734AD"/>
    <w:rsid w:val="00973CE1"/>
    <w:rsid w:val="00992D8C"/>
    <w:rsid w:val="009B6808"/>
    <w:rsid w:val="009B7618"/>
    <w:rsid w:val="009C1157"/>
    <w:rsid w:val="009C3232"/>
    <w:rsid w:val="009D092A"/>
    <w:rsid w:val="009D39B8"/>
    <w:rsid w:val="009E4A00"/>
    <w:rsid w:val="009E5C9A"/>
    <w:rsid w:val="00A069C0"/>
    <w:rsid w:val="00A147D5"/>
    <w:rsid w:val="00A22DC0"/>
    <w:rsid w:val="00A2486F"/>
    <w:rsid w:val="00A24B1E"/>
    <w:rsid w:val="00A2578C"/>
    <w:rsid w:val="00A2745D"/>
    <w:rsid w:val="00A32C69"/>
    <w:rsid w:val="00A33AEF"/>
    <w:rsid w:val="00A34291"/>
    <w:rsid w:val="00A40655"/>
    <w:rsid w:val="00A42F97"/>
    <w:rsid w:val="00A43239"/>
    <w:rsid w:val="00A43264"/>
    <w:rsid w:val="00A47847"/>
    <w:rsid w:val="00A50812"/>
    <w:rsid w:val="00A55425"/>
    <w:rsid w:val="00A60C4D"/>
    <w:rsid w:val="00A70C99"/>
    <w:rsid w:val="00A7401F"/>
    <w:rsid w:val="00A76E83"/>
    <w:rsid w:val="00A77823"/>
    <w:rsid w:val="00A779B8"/>
    <w:rsid w:val="00A77DA1"/>
    <w:rsid w:val="00A92D1C"/>
    <w:rsid w:val="00A948B8"/>
    <w:rsid w:val="00A96F55"/>
    <w:rsid w:val="00AA3DE9"/>
    <w:rsid w:val="00AA4E72"/>
    <w:rsid w:val="00AC1C1E"/>
    <w:rsid w:val="00AC6AC2"/>
    <w:rsid w:val="00AD4FC5"/>
    <w:rsid w:val="00AE0453"/>
    <w:rsid w:val="00AE3B78"/>
    <w:rsid w:val="00AF4C8F"/>
    <w:rsid w:val="00AF7DD3"/>
    <w:rsid w:val="00B00AB1"/>
    <w:rsid w:val="00B2266B"/>
    <w:rsid w:val="00B31417"/>
    <w:rsid w:val="00B52159"/>
    <w:rsid w:val="00B542B9"/>
    <w:rsid w:val="00B54DB7"/>
    <w:rsid w:val="00B54E09"/>
    <w:rsid w:val="00B65E7A"/>
    <w:rsid w:val="00B74730"/>
    <w:rsid w:val="00B779BD"/>
    <w:rsid w:val="00B863AC"/>
    <w:rsid w:val="00B8667C"/>
    <w:rsid w:val="00BB3F07"/>
    <w:rsid w:val="00BC28AE"/>
    <w:rsid w:val="00BC4C2C"/>
    <w:rsid w:val="00BD61F6"/>
    <w:rsid w:val="00C00100"/>
    <w:rsid w:val="00C03DCF"/>
    <w:rsid w:val="00C0725A"/>
    <w:rsid w:val="00C078E7"/>
    <w:rsid w:val="00C4187C"/>
    <w:rsid w:val="00C45A5D"/>
    <w:rsid w:val="00C50103"/>
    <w:rsid w:val="00C62F2F"/>
    <w:rsid w:val="00C7700A"/>
    <w:rsid w:val="00C77BE2"/>
    <w:rsid w:val="00C87A66"/>
    <w:rsid w:val="00C9232D"/>
    <w:rsid w:val="00C92D53"/>
    <w:rsid w:val="00CA7A72"/>
    <w:rsid w:val="00CA7C0F"/>
    <w:rsid w:val="00CB6EA3"/>
    <w:rsid w:val="00CC18CC"/>
    <w:rsid w:val="00CD4BE9"/>
    <w:rsid w:val="00CF19FD"/>
    <w:rsid w:val="00CF1EA2"/>
    <w:rsid w:val="00CF344C"/>
    <w:rsid w:val="00D009DB"/>
    <w:rsid w:val="00D02244"/>
    <w:rsid w:val="00D06DC2"/>
    <w:rsid w:val="00D104A9"/>
    <w:rsid w:val="00D143FC"/>
    <w:rsid w:val="00D259EA"/>
    <w:rsid w:val="00D33179"/>
    <w:rsid w:val="00D43F47"/>
    <w:rsid w:val="00D44588"/>
    <w:rsid w:val="00D447C1"/>
    <w:rsid w:val="00D44F81"/>
    <w:rsid w:val="00D47011"/>
    <w:rsid w:val="00D474DE"/>
    <w:rsid w:val="00D574DA"/>
    <w:rsid w:val="00D621AA"/>
    <w:rsid w:val="00D62BFC"/>
    <w:rsid w:val="00D655F1"/>
    <w:rsid w:val="00D676B0"/>
    <w:rsid w:val="00D708C6"/>
    <w:rsid w:val="00D710E9"/>
    <w:rsid w:val="00D749B8"/>
    <w:rsid w:val="00D74EF9"/>
    <w:rsid w:val="00D84409"/>
    <w:rsid w:val="00D9761C"/>
    <w:rsid w:val="00DA33F3"/>
    <w:rsid w:val="00DA351D"/>
    <w:rsid w:val="00DA65E6"/>
    <w:rsid w:val="00DC09AD"/>
    <w:rsid w:val="00DC569C"/>
    <w:rsid w:val="00DC77CC"/>
    <w:rsid w:val="00DD218B"/>
    <w:rsid w:val="00DD5484"/>
    <w:rsid w:val="00DD5A9E"/>
    <w:rsid w:val="00DF3D47"/>
    <w:rsid w:val="00DF7F49"/>
    <w:rsid w:val="00E0077F"/>
    <w:rsid w:val="00E04466"/>
    <w:rsid w:val="00E06835"/>
    <w:rsid w:val="00E10CA8"/>
    <w:rsid w:val="00E16C7C"/>
    <w:rsid w:val="00E3370E"/>
    <w:rsid w:val="00E34EFD"/>
    <w:rsid w:val="00E351D6"/>
    <w:rsid w:val="00E37B4D"/>
    <w:rsid w:val="00E57034"/>
    <w:rsid w:val="00E612E6"/>
    <w:rsid w:val="00E63360"/>
    <w:rsid w:val="00E71B02"/>
    <w:rsid w:val="00E71C9E"/>
    <w:rsid w:val="00E75441"/>
    <w:rsid w:val="00E7545F"/>
    <w:rsid w:val="00E77F12"/>
    <w:rsid w:val="00E84044"/>
    <w:rsid w:val="00E847EA"/>
    <w:rsid w:val="00E906A8"/>
    <w:rsid w:val="00EB059A"/>
    <w:rsid w:val="00EB083B"/>
    <w:rsid w:val="00EC42CC"/>
    <w:rsid w:val="00EC563A"/>
    <w:rsid w:val="00EC6245"/>
    <w:rsid w:val="00EC6424"/>
    <w:rsid w:val="00ED1231"/>
    <w:rsid w:val="00ED1722"/>
    <w:rsid w:val="00ED45DA"/>
    <w:rsid w:val="00EE18C9"/>
    <w:rsid w:val="00EE4405"/>
    <w:rsid w:val="00F01378"/>
    <w:rsid w:val="00F06C31"/>
    <w:rsid w:val="00F165D2"/>
    <w:rsid w:val="00F208DB"/>
    <w:rsid w:val="00F21247"/>
    <w:rsid w:val="00F2189A"/>
    <w:rsid w:val="00F23580"/>
    <w:rsid w:val="00F3342B"/>
    <w:rsid w:val="00F374D8"/>
    <w:rsid w:val="00F4416F"/>
    <w:rsid w:val="00F535A8"/>
    <w:rsid w:val="00F55A67"/>
    <w:rsid w:val="00F60B9A"/>
    <w:rsid w:val="00F60BBD"/>
    <w:rsid w:val="00F622B4"/>
    <w:rsid w:val="00F635A1"/>
    <w:rsid w:val="00F63946"/>
    <w:rsid w:val="00F65447"/>
    <w:rsid w:val="00F66374"/>
    <w:rsid w:val="00F72D12"/>
    <w:rsid w:val="00F72D3D"/>
    <w:rsid w:val="00F743FB"/>
    <w:rsid w:val="00F81954"/>
    <w:rsid w:val="00F825ED"/>
    <w:rsid w:val="00F843BD"/>
    <w:rsid w:val="00F867F7"/>
    <w:rsid w:val="00F87A17"/>
    <w:rsid w:val="00F9141A"/>
    <w:rsid w:val="00F91869"/>
    <w:rsid w:val="00F9486E"/>
    <w:rsid w:val="00FA34B9"/>
    <w:rsid w:val="00FA69AA"/>
    <w:rsid w:val="00FA745B"/>
    <w:rsid w:val="00FA7E26"/>
    <w:rsid w:val="00FD2983"/>
    <w:rsid w:val="00FD3890"/>
    <w:rsid w:val="00FD74B8"/>
    <w:rsid w:val="00FD7A16"/>
    <w:rsid w:val="00FD7F7F"/>
    <w:rsid w:val="00FF0884"/>
    <w:rsid w:val="00FF337C"/>
    <w:rsid w:val="00FF4A6F"/>
    <w:rsid w:val="00FF5B9F"/>
    <w:rsid w:val="00FF65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E180"/>
  <w15:chartTrackingRefBased/>
  <w15:docId w15:val="{AB2431DC-624E-4430-A16C-74082999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D3"/>
    <w:rPr>
      <w:rFonts w:ascii="Helvetica" w:hAnsi="Helvetica"/>
      <w:sz w:val="22"/>
      <w:szCs w:val="22"/>
    </w:rPr>
  </w:style>
  <w:style w:type="paragraph" w:styleId="Heading1">
    <w:name w:val="heading 1"/>
    <w:basedOn w:val="Normal"/>
    <w:next w:val="Normal"/>
    <w:link w:val="Heading1Char"/>
    <w:uiPriority w:val="9"/>
    <w:qFormat/>
    <w:rsid w:val="00AF7DD3"/>
    <w:pPr>
      <w:spacing w:after="160"/>
      <w:contextualSpacing/>
      <w:outlineLvl w:val="0"/>
    </w:pPr>
    <w:rPr>
      <w:rFonts w:eastAsia="Calibri" w:cs="Times New Roman"/>
      <w:b/>
      <w:i/>
      <w:color w:val="2E86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DD3"/>
    <w:rPr>
      <w:rFonts w:ascii="Helvetica" w:eastAsia="Calibri" w:hAnsi="Helvetica" w:cs="Times New Roman"/>
      <w:b/>
      <w:i/>
      <w:color w:val="2E86B7"/>
      <w:sz w:val="22"/>
      <w:szCs w:val="22"/>
    </w:rPr>
  </w:style>
  <w:style w:type="paragraph" w:styleId="ListParagraph">
    <w:name w:val="List Paragraph"/>
    <w:basedOn w:val="Normal"/>
    <w:uiPriority w:val="34"/>
    <w:qFormat/>
    <w:rsid w:val="00EC6424"/>
    <w:pPr>
      <w:spacing w:after="160"/>
      <w:ind w:left="720"/>
      <w:contextualSpacing/>
      <w:outlineLvl w:val="0"/>
    </w:pPr>
    <w:rPr>
      <w:rFonts w:eastAsiaTheme="minorEastAsia"/>
    </w:rPr>
  </w:style>
  <w:style w:type="table" w:customStyle="1" w:styleId="GridTable5Dark-Accent11">
    <w:name w:val="Grid Table 5 Dark - Accent 11"/>
    <w:basedOn w:val="TableNormal"/>
    <w:uiPriority w:val="50"/>
    <w:rsid w:val="0081643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D1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32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32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32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3227"/>
      </w:tcPr>
    </w:tblStylePr>
    <w:tblStylePr w:type="band1Vert">
      <w:tblPr/>
      <w:tcPr>
        <w:shd w:val="clear" w:color="auto" w:fill="CAA496"/>
      </w:tcPr>
    </w:tblStylePr>
    <w:tblStylePr w:type="band1Horz">
      <w:tblPr/>
      <w:tcPr>
        <w:shd w:val="clear" w:color="auto" w:fill="CAA496"/>
      </w:tcPr>
    </w:tblStylePr>
  </w:style>
  <w:style w:type="paragraph" w:styleId="Caption">
    <w:name w:val="caption"/>
    <w:basedOn w:val="Normal"/>
    <w:next w:val="Normal"/>
    <w:uiPriority w:val="35"/>
    <w:unhideWhenUsed/>
    <w:qFormat/>
    <w:rsid w:val="00816438"/>
    <w:pPr>
      <w:spacing w:after="200"/>
    </w:pPr>
    <w:rPr>
      <w:i/>
      <w:iCs/>
      <w:color w:val="44546A" w:themeColor="text2"/>
      <w:sz w:val="18"/>
      <w:szCs w:val="18"/>
    </w:rPr>
  </w:style>
  <w:style w:type="paragraph" w:styleId="Footer">
    <w:name w:val="footer"/>
    <w:basedOn w:val="Normal"/>
    <w:link w:val="FooterChar"/>
    <w:uiPriority w:val="99"/>
    <w:unhideWhenUsed/>
    <w:rsid w:val="005B614E"/>
    <w:pPr>
      <w:tabs>
        <w:tab w:val="center" w:pos="4680"/>
        <w:tab w:val="right" w:pos="9360"/>
      </w:tabs>
    </w:pPr>
  </w:style>
  <w:style w:type="character" w:customStyle="1" w:styleId="FooterChar">
    <w:name w:val="Footer Char"/>
    <w:basedOn w:val="DefaultParagraphFont"/>
    <w:link w:val="Footer"/>
    <w:uiPriority w:val="99"/>
    <w:rsid w:val="005B614E"/>
    <w:rPr>
      <w:rFonts w:ascii="Helvetica" w:hAnsi="Helvetica"/>
      <w:sz w:val="22"/>
      <w:szCs w:val="22"/>
    </w:rPr>
  </w:style>
  <w:style w:type="character" w:styleId="PageNumber">
    <w:name w:val="page number"/>
    <w:basedOn w:val="DefaultParagraphFont"/>
    <w:uiPriority w:val="99"/>
    <w:semiHidden/>
    <w:unhideWhenUsed/>
    <w:rsid w:val="005B614E"/>
  </w:style>
  <w:style w:type="paragraph" w:styleId="Header">
    <w:name w:val="header"/>
    <w:basedOn w:val="Normal"/>
    <w:link w:val="HeaderChar"/>
    <w:uiPriority w:val="99"/>
    <w:unhideWhenUsed/>
    <w:rsid w:val="005B614E"/>
    <w:pPr>
      <w:tabs>
        <w:tab w:val="center" w:pos="4680"/>
        <w:tab w:val="right" w:pos="9360"/>
      </w:tabs>
    </w:pPr>
  </w:style>
  <w:style w:type="character" w:customStyle="1" w:styleId="HeaderChar">
    <w:name w:val="Header Char"/>
    <w:basedOn w:val="DefaultParagraphFont"/>
    <w:link w:val="Header"/>
    <w:uiPriority w:val="99"/>
    <w:rsid w:val="005B614E"/>
    <w:rPr>
      <w:rFonts w:ascii="Helvetica" w:hAnsi="Helvetica"/>
      <w:sz w:val="22"/>
      <w:szCs w:val="22"/>
    </w:rPr>
  </w:style>
  <w:style w:type="character" w:styleId="Hyperlink">
    <w:name w:val="Hyperlink"/>
    <w:basedOn w:val="DefaultParagraphFont"/>
    <w:uiPriority w:val="99"/>
    <w:unhideWhenUsed/>
    <w:rsid w:val="008A426E"/>
    <w:rPr>
      <w:color w:val="0563C1" w:themeColor="hyperlink"/>
      <w:u w:val="single"/>
    </w:rPr>
  </w:style>
  <w:style w:type="character" w:styleId="UnresolvedMention">
    <w:name w:val="Unresolved Mention"/>
    <w:basedOn w:val="DefaultParagraphFont"/>
    <w:uiPriority w:val="99"/>
    <w:semiHidden/>
    <w:unhideWhenUsed/>
    <w:rsid w:val="008A426E"/>
    <w:rPr>
      <w:color w:val="605E5C"/>
      <w:shd w:val="clear" w:color="auto" w:fill="E1DFDD"/>
    </w:rPr>
  </w:style>
  <w:style w:type="character" w:styleId="CommentReference">
    <w:name w:val="annotation reference"/>
    <w:basedOn w:val="DefaultParagraphFont"/>
    <w:uiPriority w:val="99"/>
    <w:semiHidden/>
    <w:unhideWhenUsed/>
    <w:rsid w:val="00443043"/>
    <w:rPr>
      <w:sz w:val="16"/>
      <w:szCs w:val="16"/>
    </w:rPr>
  </w:style>
  <w:style w:type="paragraph" w:styleId="CommentText">
    <w:name w:val="annotation text"/>
    <w:basedOn w:val="Normal"/>
    <w:link w:val="CommentTextChar"/>
    <w:uiPriority w:val="99"/>
    <w:unhideWhenUsed/>
    <w:rsid w:val="00443043"/>
    <w:rPr>
      <w:sz w:val="20"/>
      <w:szCs w:val="20"/>
    </w:rPr>
  </w:style>
  <w:style w:type="character" w:customStyle="1" w:styleId="CommentTextChar">
    <w:name w:val="Comment Text Char"/>
    <w:basedOn w:val="DefaultParagraphFont"/>
    <w:link w:val="CommentText"/>
    <w:uiPriority w:val="99"/>
    <w:rsid w:val="00443043"/>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443043"/>
    <w:rPr>
      <w:b/>
      <w:bCs/>
    </w:rPr>
  </w:style>
  <w:style w:type="character" w:customStyle="1" w:styleId="CommentSubjectChar">
    <w:name w:val="Comment Subject Char"/>
    <w:basedOn w:val="CommentTextChar"/>
    <w:link w:val="CommentSubject"/>
    <w:uiPriority w:val="99"/>
    <w:semiHidden/>
    <w:rsid w:val="00443043"/>
    <w:rPr>
      <w:rFonts w:ascii="Helvetica" w:hAnsi="Helvetica"/>
      <w:b/>
      <w:bCs/>
      <w:sz w:val="20"/>
      <w:szCs w:val="20"/>
    </w:rPr>
  </w:style>
  <w:style w:type="paragraph" w:styleId="Revision">
    <w:name w:val="Revision"/>
    <w:hidden/>
    <w:uiPriority w:val="99"/>
    <w:semiHidden/>
    <w:rsid w:val="00950CAA"/>
    <w:rPr>
      <w:rFonts w:ascii="Helvetica" w:hAnsi="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6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evalliance.org/publications/" TargetMode="External"/><Relationship Id="rId18" Type="http://schemas.openxmlformats.org/officeDocument/2006/relationships/hyperlink" Target="https://zevalliance.org/fast-charging-lessons-learn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zevalliance.org/international-zev-alliance-announcement/" TargetMode="External"/><Relationship Id="rId17" Type="http://schemas.openxmlformats.org/officeDocument/2006/relationships/hyperlink" Target="https://zevalliance.org/mature-ev-charging-ecosystem-nov21/" TargetMode="External"/><Relationship Id="rId2" Type="http://schemas.openxmlformats.org/officeDocument/2006/relationships/customXml" Target="../customXml/item2.xml"/><Relationship Id="rId16" Type="http://schemas.openxmlformats.org/officeDocument/2006/relationships/hyperlink" Target="mailto:secretariat@zevalliance.org" TargetMode="External"/><Relationship Id="rId20" Type="http://schemas.openxmlformats.org/officeDocument/2006/relationships/hyperlink" Target="https://zevalliance.org/charging-solutions-battery-electric-trucks-dec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evalliance.org/publica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zevalliance.org/emerging-electric-charging-prac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evalliance.org/all-event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79E430B3FDF4ABE42D2945DFF9A62" ma:contentTypeVersion="2" ma:contentTypeDescription="Create a new document." ma:contentTypeScope="" ma:versionID="b26d9a77271b41aa0114885ef73e74c0">
  <xsd:schema xmlns:xsd="http://www.w3.org/2001/XMLSchema" xmlns:xs="http://www.w3.org/2001/XMLSchema" xmlns:p="http://schemas.microsoft.com/office/2006/metadata/properties" xmlns:ns2="7863f1be-f757-4c40-9f64-7a7607d364d0" targetNamespace="http://schemas.microsoft.com/office/2006/metadata/properties" ma:root="true" ma:fieldsID="f26016630534da00e1ea11736238ea61" ns2:_="">
    <xsd:import namespace="7863f1be-f757-4c40-9f64-7a7607d364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f1be-f757-4c40-9f64-7a7607d3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558-1DAF-4430-BA26-0A0BD46435FA}">
  <ds:schemaRefs>
    <ds:schemaRef ds:uri="http://schemas.microsoft.com/sharepoint/v3/contenttype/forms"/>
  </ds:schemaRefs>
</ds:datastoreItem>
</file>

<file path=customXml/itemProps2.xml><?xml version="1.0" encoding="utf-8"?>
<ds:datastoreItem xmlns:ds="http://schemas.openxmlformats.org/officeDocument/2006/customXml" ds:itemID="{C06FF69B-A09B-46E2-96C8-2DA98C201E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BC2587-6EF1-4C13-9941-304A1D1E1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f1be-f757-4c40-9f64-7a7607d36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42747-3AFA-4345-827A-D17D9776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2384</Words>
  <Characters>13592</Characters>
  <Application>Microsoft Office Word</Application>
  <DocSecurity>0</DocSecurity>
  <Lines>113</Lines>
  <Paragraphs>31</Paragraphs>
  <ScaleCrop>false</ScaleCrop>
  <Company/>
  <LinksUpToDate>false</LinksUpToDate>
  <CharactersWithSpaces>15945</CharactersWithSpaces>
  <SharedDoc>false</SharedDoc>
  <HLinks>
    <vt:vector size="54" baseType="variant">
      <vt:variant>
        <vt:i4>393240</vt:i4>
      </vt:variant>
      <vt:variant>
        <vt:i4>30</vt:i4>
      </vt:variant>
      <vt:variant>
        <vt:i4>0</vt:i4>
      </vt:variant>
      <vt:variant>
        <vt:i4>5</vt:i4>
      </vt:variant>
      <vt:variant>
        <vt:lpwstr>https://zevalliance.org/charging-solutions-battery-electric-trucks-dec22/</vt:lpwstr>
      </vt:variant>
      <vt:variant>
        <vt:lpwstr/>
      </vt:variant>
      <vt:variant>
        <vt:i4>4718667</vt:i4>
      </vt:variant>
      <vt:variant>
        <vt:i4>27</vt:i4>
      </vt:variant>
      <vt:variant>
        <vt:i4>0</vt:i4>
      </vt:variant>
      <vt:variant>
        <vt:i4>5</vt:i4>
      </vt:variant>
      <vt:variant>
        <vt:lpwstr>https://zevalliance.org/emerging-electric-charging-practices/</vt:lpwstr>
      </vt:variant>
      <vt:variant>
        <vt:lpwstr/>
      </vt:variant>
      <vt:variant>
        <vt:i4>3342434</vt:i4>
      </vt:variant>
      <vt:variant>
        <vt:i4>24</vt:i4>
      </vt:variant>
      <vt:variant>
        <vt:i4>0</vt:i4>
      </vt:variant>
      <vt:variant>
        <vt:i4>5</vt:i4>
      </vt:variant>
      <vt:variant>
        <vt:lpwstr>https://zevalliance.org/fast-charging-lessons-learned/</vt:lpwstr>
      </vt:variant>
      <vt:variant>
        <vt:lpwstr/>
      </vt:variant>
      <vt:variant>
        <vt:i4>6684714</vt:i4>
      </vt:variant>
      <vt:variant>
        <vt:i4>21</vt:i4>
      </vt:variant>
      <vt:variant>
        <vt:i4>0</vt:i4>
      </vt:variant>
      <vt:variant>
        <vt:i4>5</vt:i4>
      </vt:variant>
      <vt:variant>
        <vt:lpwstr>https://zevalliance.org/mature-ev-charging-ecosystem-nov21/</vt:lpwstr>
      </vt:variant>
      <vt:variant>
        <vt:lpwstr/>
      </vt:variant>
      <vt:variant>
        <vt:i4>6357068</vt:i4>
      </vt:variant>
      <vt:variant>
        <vt:i4>18</vt:i4>
      </vt:variant>
      <vt:variant>
        <vt:i4>0</vt:i4>
      </vt:variant>
      <vt:variant>
        <vt:i4>5</vt:i4>
      </vt:variant>
      <vt:variant>
        <vt:lpwstr>mailto:secretariat@zevalliance.org</vt:lpwstr>
      </vt:variant>
      <vt:variant>
        <vt:lpwstr/>
      </vt:variant>
      <vt:variant>
        <vt:i4>1245275</vt:i4>
      </vt:variant>
      <vt:variant>
        <vt:i4>12</vt:i4>
      </vt:variant>
      <vt:variant>
        <vt:i4>0</vt:i4>
      </vt:variant>
      <vt:variant>
        <vt:i4>5</vt:i4>
      </vt:variant>
      <vt:variant>
        <vt:lpwstr>http://www.zevalliance.org/publications/</vt:lpwstr>
      </vt:variant>
      <vt:variant>
        <vt:lpwstr/>
      </vt:variant>
      <vt:variant>
        <vt:i4>7798883</vt:i4>
      </vt:variant>
      <vt:variant>
        <vt:i4>6</vt:i4>
      </vt:variant>
      <vt:variant>
        <vt:i4>0</vt:i4>
      </vt:variant>
      <vt:variant>
        <vt:i4>5</vt:i4>
      </vt:variant>
      <vt:variant>
        <vt:lpwstr>http://www.zevalliance.org/all-events/</vt:lpwstr>
      </vt:variant>
      <vt:variant>
        <vt:lpwstr/>
      </vt:variant>
      <vt:variant>
        <vt:i4>1245275</vt:i4>
      </vt:variant>
      <vt:variant>
        <vt:i4>3</vt:i4>
      </vt:variant>
      <vt:variant>
        <vt:i4>0</vt:i4>
      </vt:variant>
      <vt:variant>
        <vt:i4>5</vt:i4>
      </vt:variant>
      <vt:variant>
        <vt:lpwstr>http://www.zevalliance.org/publications/</vt:lpwstr>
      </vt:variant>
      <vt:variant>
        <vt:lpwstr/>
      </vt:variant>
      <vt:variant>
        <vt:i4>7405607</vt:i4>
      </vt:variant>
      <vt:variant>
        <vt:i4>0</vt:i4>
      </vt:variant>
      <vt:variant>
        <vt:i4>0</vt:i4>
      </vt:variant>
      <vt:variant>
        <vt:i4>5</vt:i4>
      </vt:variant>
      <vt:variant>
        <vt:lpwstr>http://www.zevalliance.org/international-zev-alliance-announcement/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Hall</dc:creator>
  <cp:keywords/>
  <dc:description/>
  <cp:lastModifiedBy>Dale Hall</cp:lastModifiedBy>
  <cp:revision>11</cp:revision>
  <dcterms:created xsi:type="dcterms:W3CDTF">2023-02-07T19:25:00Z</dcterms:created>
  <dcterms:modified xsi:type="dcterms:W3CDTF">2023-02-07T19:44:00Z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b26152-23a6-4a6e-8fcb-d99d6e3b8e71_Enabled">
    <vt:lpwstr>true</vt:lpwstr>
  </property>
  <property fmtid="{D5CDD505-2E9C-101B-9397-08002B2CF9AE}" pid="3" name="MSIP_Label_edb26152-23a6-4a6e-8fcb-d99d6e3b8e71_SetDate">
    <vt:lpwstr>2022-03-28T14:32:27Z</vt:lpwstr>
  </property>
  <property fmtid="{D5CDD505-2E9C-101B-9397-08002B2CF9AE}" pid="4" name="MSIP_Label_edb26152-23a6-4a6e-8fcb-d99d6e3b8e71_Method">
    <vt:lpwstr>Standard</vt:lpwstr>
  </property>
  <property fmtid="{D5CDD505-2E9C-101B-9397-08002B2CF9AE}" pid="5" name="MSIP_Label_edb26152-23a6-4a6e-8fcb-d99d6e3b8e71_Name">
    <vt:lpwstr>defa4170-0d19-0005-0004-bc88714345d2</vt:lpwstr>
  </property>
  <property fmtid="{D5CDD505-2E9C-101B-9397-08002B2CF9AE}" pid="6" name="MSIP_Label_edb26152-23a6-4a6e-8fcb-d99d6e3b8e71_SiteId">
    <vt:lpwstr>7fbdd19f-c389-4ced-8a04-0b5090b80cfe</vt:lpwstr>
  </property>
  <property fmtid="{D5CDD505-2E9C-101B-9397-08002B2CF9AE}" pid="7" name="MSIP_Label_edb26152-23a6-4a6e-8fcb-d99d6e3b8e71_ActionId">
    <vt:lpwstr>d2b9a239-ddb7-4e79-a89b-abb664dcc549</vt:lpwstr>
  </property>
  <property fmtid="{D5CDD505-2E9C-101B-9397-08002B2CF9AE}" pid="8" name="MSIP_Label_edb26152-23a6-4a6e-8fcb-d99d6e3b8e71_ContentBits">
    <vt:lpwstr>0</vt:lpwstr>
  </property>
  <property fmtid="{D5CDD505-2E9C-101B-9397-08002B2CF9AE}" pid="9" name="ContentTypeId">
    <vt:lpwstr>0x010100D5679E430B3FDF4ABE42D2945DFF9A62</vt:lpwstr>
  </property>
  <property fmtid="{D5CDD505-2E9C-101B-9397-08002B2CF9AE}" pid="10" name="MediaServiceImageTags">
    <vt:lpwstr/>
  </property>
</Properties>
</file>